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15.09</w:t>
      </w:r>
      <w:r w:rsidR="00FE2102">
        <w:rPr>
          <w:rFonts w:ascii="Arial" w:hAnsi="Arial"/>
          <w:sz w:val="22"/>
          <w:szCs w:val="22"/>
        </w:rPr>
        <w:t>.</w:t>
      </w:r>
      <w:r w:rsidR="00974547">
        <w:rPr>
          <w:rFonts w:ascii="Arial" w:hAnsi="Arial"/>
          <w:sz w:val="22"/>
          <w:szCs w:val="22"/>
        </w:rPr>
        <w:t>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7A68F9">
        <w:rPr>
          <w:rFonts w:ascii="Arial" w:hAnsi="Arial" w:cs="Arial"/>
          <w:b/>
          <w:bCs/>
          <w:sz w:val="22"/>
          <w:szCs w:val="22"/>
        </w:rPr>
        <w:t>P2107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IO-Link </w:t>
      </w:r>
      <w:bookmarkStart w:id="0" w:name="_GoBack"/>
      <w:bookmarkEnd w:id="0"/>
      <w:r w:rsidR="007A68F9">
        <w:rPr>
          <w:rFonts w:ascii="Arial" w:hAnsi="Arial" w:cs="Arial"/>
          <w:b/>
          <w:bCs/>
          <w:sz w:val="22"/>
          <w:szCs w:val="22"/>
        </w:rPr>
        <w:t>Gateways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3F0E" w:rsidRDefault="007A68F9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IO-Link Gateways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  <w:t>IO-Link Master</w:t>
      </w:r>
      <w:r w:rsidR="00615CB6">
        <w:rPr>
          <w:rFonts w:ascii="Arial" w:eastAsiaTheme="minorHAnsi" w:hAnsi="Arial" w:cs="Arial"/>
          <w:b/>
          <w:sz w:val="22"/>
          <w:szCs w:val="22"/>
          <w:lang w:eastAsia="en-US"/>
        </w:rPr>
        <w:t>-M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odule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</w:p>
    <w:p w:rsidR="00615CB6" w:rsidRDefault="007A68F9" w:rsidP="00FE210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A68F9">
        <w:rPr>
          <w:rFonts w:ascii="Arial" w:eastAsiaTheme="minorHAnsi" w:hAnsi="Arial" w:cs="Arial"/>
          <w:sz w:val="22"/>
          <w:szCs w:val="22"/>
          <w:lang w:eastAsia="en-US"/>
        </w:rPr>
        <w:t>Mit der feldbusunabhängigen IO-Link Schnittstelle lassen sich Sensoren und Aktuatoren über eine kostengünstige Punkt-zu-Punkt-Verbindung an die Steuerungsebene anbinden.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Wachendorff Prozesstechnik bietet f</w:t>
      </w:r>
      <w:r w:rsidRPr="007A68F9">
        <w:rPr>
          <w:rFonts w:ascii="Arial" w:eastAsiaTheme="minorHAnsi" w:hAnsi="Arial" w:cs="Arial"/>
          <w:sz w:val="22"/>
          <w:szCs w:val="22"/>
          <w:lang w:eastAsia="en-US"/>
        </w:rPr>
        <w:t>ür alle gängigen Proto</w:t>
      </w:r>
      <w:r>
        <w:rPr>
          <w:rFonts w:ascii="Arial" w:eastAsiaTheme="minorHAnsi" w:hAnsi="Arial" w:cs="Arial"/>
          <w:sz w:val="22"/>
          <w:szCs w:val="22"/>
          <w:lang w:eastAsia="en-US"/>
        </w:rPr>
        <w:t>kolle das passende Gerät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t xml:space="preserve"> / Gateway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u. a. für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Mod</w:t>
      </w:r>
      <w:r w:rsidRPr="007A68F9">
        <w:rPr>
          <w:rFonts w:ascii="Arial" w:eastAsiaTheme="minorHAnsi" w:hAnsi="Arial" w:cs="Arial"/>
          <w:sz w:val="22"/>
          <w:szCs w:val="22"/>
          <w:lang w:eastAsia="en-US"/>
        </w:rPr>
        <w:t>bus</w:t>
      </w:r>
      <w:proofErr w:type="spellEnd"/>
      <w:r w:rsidRPr="007A68F9">
        <w:rPr>
          <w:rFonts w:ascii="Arial" w:eastAsiaTheme="minorHAnsi" w:hAnsi="Arial" w:cs="Arial"/>
          <w:sz w:val="22"/>
          <w:szCs w:val="22"/>
          <w:lang w:eastAsia="en-US"/>
        </w:rPr>
        <w:t xml:space="preserve"> RTU / TCP, BACNET, CAN, </w:t>
      </w:r>
      <w:proofErr w:type="spellStart"/>
      <w:r w:rsidRPr="007A68F9">
        <w:rPr>
          <w:rFonts w:ascii="Arial" w:eastAsiaTheme="minorHAnsi" w:hAnsi="Arial" w:cs="Arial"/>
          <w:sz w:val="22"/>
          <w:szCs w:val="22"/>
          <w:lang w:eastAsia="en-US"/>
        </w:rPr>
        <w:t>CANopen</w:t>
      </w:r>
      <w:proofErr w:type="spellEnd"/>
      <w:r w:rsidRPr="007A68F9">
        <w:rPr>
          <w:rFonts w:ascii="Arial" w:eastAsiaTheme="minorHAnsi" w:hAnsi="Arial" w:cs="Arial"/>
          <w:sz w:val="22"/>
          <w:szCs w:val="22"/>
          <w:lang w:eastAsia="en-US"/>
        </w:rPr>
        <w:t xml:space="preserve">, J1939, </w:t>
      </w:r>
      <w:proofErr w:type="spellStart"/>
      <w:r w:rsidRPr="007A68F9">
        <w:rPr>
          <w:rFonts w:ascii="Arial" w:eastAsiaTheme="minorHAnsi" w:hAnsi="Arial" w:cs="Arial"/>
          <w:sz w:val="22"/>
          <w:szCs w:val="22"/>
          <w:lang w:eastAsia="en-US"/>
        </w:rPr>
        <w:t>Et</w:t>
      </w:r>
      <w:r>
        <w:rPr>
          <w:rFonts w:ascii="Arial" w:eastAsiaTheme="minorHAnsi" w:hAnsi="Arial" w:cs="Arial"/>
          <w:sz w:val="22"/>
          <w:szCs w:val="22"/>
          <w:lang w:eastAsia="en-US"/>
        </w:rPr>
        <w:t>herNET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/IP, NMEA, MQTT,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Profinet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br/>
        <w:t>Die IO-Link Gateways arbeiten im weiten Temperaturbereich von</w:t>
      </w:r>
      <w:r w:rsidR="00615CB6" w:rsidRPr="00615CB6">
        <w:rPr>
          <w:rFonts w:ascii="Arial" w:eastAsiaTheme="minorHAnsi" w:hAnsi="Arial" w:cs="Arial"/>
          <w:sz w:val="22"/>
          <w:szCs w:val="22"/>
          <w:lang w:eastAsia="en-US"/>
        </w:rPr>
        <w:t xml:space="preserve"> -40 °C bis +85 °C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15CB6" w:rsidRPr="00615CB6">
        <w:t xml:space="preserve"> </w:t>
      </w:r>
      <w:r w:rsidR="00615CB6">
        <w:br/>
      </w:r>
      <w:r w:rsidR="00615CB6" w:rsidRPr="00615CB6">
        <w:rPr>
          <w:rFonts w:ascii="Arial" w:eastAsiaTheme="minorHAnsi" w:hAnsi="Arial" w:cs="Arial"/>
          <w:sz w:val="22"/>
          <w:szCs w:val="22"/>
          <w:lang w:eastAsia="en-US"/>
        </w:rPr>
        <w:t>Die Gateways sind sehr einfach über eine kostenlose Software zu konfigurieren.</w:t>
      </w:r>
      <w:r w:rsidR="00615CB6" w:rsidRPr="00615CB6">
        <w:t xml:space="preserve"> 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t>Die Üb</w:t>
      </w:r>
      <w:r w:rsidR="00615CB6" w:rsidRPr="00615CB6">
        <w:rPr>
          <w:rFonts w:ascii="Arial" w:eastAsiaTheme="minorHAnsi" w:hAnsi="Arial" w:cs="Arial"/>
          <w:sz w:val="22"/>
          <w:szCs w:val="22"/>
          <w:lang w:eastAsia="en-US"/>
        </w:rPr>
        <w:t xml:space="preserve">ertragung der Projektierung 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t xml:space="preserve">erfolgt </w:t>
      </w:r>
      <w:r w:rsidR="00615CB6" w:rsidRPr="00615CB6">
        <w:rPr>
          <w:rFonts w:ascii="Arial" w:eastAsiaTheme="minorHAnsi" w:hAnsi="Arial" w:cs="Arial"/>
          <w:sz w:val="22"/>
          <w:szCs w:val="22"/>
          <w:lang w:eastAsia="en-US"/>
        </w:rPr>
        <w:t>über Ethernet</w:t>
      </w:r>
      <w:r w:rsidR="00615C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E2102" w:rsidRPr="00745337" w:rsidRDefault="00C73F0E" w:rsidP="00FE210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73F0E" w:rsidRDefault="00745337" w:rsidP="00974547">
      <w:pPr>
        <w:spacing w:line="360" w:lineRule="auto"/>
        <w:rPr>
          <w:rFonts w:ascii="Arial" w:hAnsi="Arial" w:cs="Arial"/>
          <w:sz w:val="22"/>
          <w:szCs w:val="22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E2102" w:rsidRDefault="00615CB6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7" w:history="1">
        <w:r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www.wachendorff-prozesstechnik.de/produktgruppen/gateways-und-protokollwandler/produkte/io-link/</w:t>
        </w:r>
      </w:hyperlink>
    </w:p>
    <w:p w:rsidR="00615CB6" w:rsidRDefault="00615CB6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15CB6" w:rsidRDefault="00615CB6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615CB6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D17880C" wp14:editId="5810D103">
            <wp:extent cx="2181225" cy="2171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produktgruppen/gateways-und-protokollwandler/produkte/io-lin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2021-12-29T10:45:00Z</cp:lastPrinted>
  <dcterms:created xsi:type="dcterms:W3CDTF">2021-12-29T10:47:00Z</dcterms:created>
  <dcterms:modified xsi:type="dcterms:W3CDTF">2021-12-29T10:58:00Z</dcterms:modified>
</cp:coreProperties>
</file>