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F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Default="00F813FC" w:rsidP="00F813FC">
      <w:pPr>
        <w:pStyle w:val="Listenabsatz"/>
        <w:numPr>
          <w:ilvl w:val="0"/>
          <w:numId w:val="9"/>
        </w:numPr>
        <w:tabs>
          <w:tab w:val="left" w:pos="6237"/>
        </w:tabs>
        <w:rPr>
          <w:rFonts w:ascii="Arial" w:hAnsi="Arial"/>
          <w:sz w:val="22"/>
          <w:szCs w:val="22"/>
        </w:rPr>
      </w:pPr>
      <w:r w:rsidRPr="00F813FC">
        <w:rPr>
          <w:rFonts w:ascii="Arial" w:hAnsi="Arial"/>
          <w:sz w:val="22"/>
          <w:szCs w:val="22"/>
        </w:rPr>
        <w:t>Juli</w:t>
      </w:r>
      <w:r w:rsidR="00901161" w:rsidRPr="00F813FC">
        <w:rPr>
          <w:rFonts w:ascii="Arial" w:hAnsi="Arial"/>
          <w:sz w:val="22"/>
          <w:szCs w:val="22"/>
        </w:rPr>
        <w:t xml:space="preserve"> </w:t>
      </w:r>
      <w:r w:rsidR="00A95E03" w:rsidRPr="00F813FC">
        <w:rPr>
          <w:rFonts w:ascii="Arial" w:hAnsi="Arial"/>
          <w:sz w:val="22"/>
          <w:szCs w:val="22"/>
        </w:rPr>
        <w:t>201</w:t>
      </w:r>
      <w:r w:rsidR="00901161" w:rsidRPr="00F813FC">
        <w:rPr>
          <w:rFonts w:ascii="Arial" w:hAnsi="Arial"/>
          <w:sz w:val="22"/>
          <w:szCs w:val="22"/>
        </w:rPr>
        <w:t>9</w:t>
      </w:r>
    </w:p>
    <w:p w:rsidR="00F813FC" w:rsidRP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AC4E62" w:rsidRPr="004B0A29" w:rsidRDefault="00385F0B" w:rsidP="00EA45EA">
      <w:pPr>
        <w:rPr>
          <w:rFonts w:ascii="Arial" w:hAnsi="Arial" w:cs="Arial"/>
          <w:b/>
          <w:bCs/>
          <w:sz w:val="22"/>
          <w:szCs w:val="22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C9587D" w:rsidRPr="00AC4E62">
        <w:rPr>
          <w:rFonts w:ascii="Arial" w:hAnsi="Arial" w:cs="Arial"/>
          <w:b/>
          <w:bCs/>
          <w:sz w:val="22"/>
          <w:szCs w:val="22"/>
        </w:rPr>
        <w:t>P1</w:t>
      </w:r>
      <w:r w:rsidR="00F51AA6">
        <w:rPr>
          <w:rFonts w:ascii="Arial" w:hAnsi="Arial" w:cs="Arial"/>
          <w:b/>
          <w:bCs/>
          <w:sz w:val="22"/>
          <w:szCs w:val="22"/>
        </w:rPr>
        <w:t>916</w:t>
      </w:r>
      <w:r w:rsidR="00E571DD" w:rsidRPr="00AC4E62">
        <w:rPr>
          <w:rFonts w:ascii="Arial" w:hAnsi="Arial" w:cs="Arial"/>
          <w:b/>
          <w:bCs/>
          <w:sz w:val="22"/>
          <w:szCs w:val="22"/>
        </w:rPr>
        <w:t>:</w:t>
      </w:r>
      <w:r w:rsidR="001A5236" w:rsidRPr="00AC4E62">
        <w:rPr>
          <w:rFonts w:ascii="Arial" w:hAnsi="Arial" w:cs="Arial"/>
          <w:b/>
          <w:bCs/>
          <w:sz w:val="22"/>
          <w:szCs w:val="22"/>
        </w:rPr>
        <w:t xml:space="preserve"> </w:t>
      </w:r>
      <w:r w:rsidR="004B0A29">
        <w:rPr>
          <w:rFonts w:ascii="Arial" w:hAnsi="Arial" w:cs="Arial"/>
          <w:b/>
          <w:bCs/>
          <w:sz w:val="22"/>
          <w:szCs w:val="22"/>
        </w:rPr>
        <w:t xml:space="preserve"> </w:t>
      </w:r>
      <w:r w:rsidR="00F51AA6">
        <w:rPr>
          <w:rFonts w:ascii="Arial" w:hAnsi="Arial" w:cs="Arial"/>
          <w:b/>
          <w:bCs/>
          <w:sz w:val="22"/>
          <w:szCs w:val="22"/>
        </w:rPr>
        <w:t xml:space="preserve">Rückblick </w:t>
      </w:r>
      <w:proofErr w:type="spellStart"/>
      <w:r w:rsidR="00F51AA6">
        <w:rPr>
          <w:rFonts w:ascii="Arial" w:hAnsi="Arial" w:cs="Arial"/>
          <w:b/>
          <w:bCs/>
          <w:sz w:val="22"/>
          <w:szCs w:val="22"/>
        </w:rPr>
        <w:t>IIoT</w:t>
      </w:r>
      <w:proofErr w:type="spellEnd"/>
      <w:r w:rsidR="00F51AA6">
        <w:rPr>
          <w:rFonts w:ascii="Arial" w:hAnsi="Arial" w:cs="Arial"/>
          <w:b/>
          <w:bCs/>
          <w:sz w:val="22"/>
          <w:szCs w:val="22"/>
        </w:rPr>
        <w:t xml:space="preserve">-Konferenz </w:t>
      </w:r>
      <w:proofErr w:type="spellStart"/>
      <w:r w:rsidR="00F51AA6">
        <w:rPr>
          <w:rFonts w:ascii="Arial" w:hAnsi="Arial" w:cs="Arial"/>
          <w:b/>
          <w:bCs/>
          <w:sz w:val="22"/>
          <w:szCs w:val="22"/>
        </w:rPr>
        <w:t>Flexthink</w:t>
      </w:r>
      <w:proofErr w:type="spellEnd"/>
    </w:p>
    <w:p w:rsidR="00AC4E62" w:rsidRDefault="00AC4E62" w:rsidP="00EA45EA">
      <w:pPr>
        <w:rPr>
          <w:rFonts w:ascii="Arial" w:hAnsi="Arial" w:cs="Arial"/>
        </w:rPr>
      </w:pP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proofErr w:type="spellStart"/>
      <w:r w:rsidRPr="001A5236">
        <w:rPr>
          <w:rFonts w:ascii="Arial" w:hAnsi="Arial" w:cs="Arial"/>
        </w:rPr>
        <w:t>Btte</w:t>
      </w:r>
      <w:proofErr w:type="spellEnd"/>
      <w:r w:rsidRPr="001A5236">
        <w:rPr>
          <w:rFonts w:ascii="Arial" w:hAnsi="Arial" w:cs="Arial"/>
        </w:rPr>
        <w:t xml:space="preserve">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901161" w:rsidRPr="004B0A29" w:rsidRDefault="0089091F" w:rsidP="004B0A29">
      <w:pPr>
        <w:spacing w:line="360" w:lineRule="auto"/>
        <w:rPr>
          <w:rFonts w:ascii="Arial" w:hAnsi="Arial" w:cs="Arial"/>
          <w:sz w:val="22"/>
          <w:szCs w:val="22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  <w:r w:rsidRPr="00092943">
        <w:rPr>
          <w:rFonts w:ascii="Arial" w:hAnsi="Arial" w:cs="Arial"/>
          <w:sz w:val="24"/>
          <w:szCs w:val="24"/>
        </w:rPr>
        <w:br/>
      </w:r>
    </w:p>
    <w:p w:rsidR="00DA5FF6" w:rsidRDefault="00F51AA6" w:rsidP="004B0A2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Rückblick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IIoT</w:t>
      </w:r>
      <w:proofErr w:type="spellEnd"/>
      <w:r>
        <w:rPr>
          <w:rFonts w:ascii="Arial" w:hAnsi="Arial" w:cs="Arial"/>
          <w:b/>
          <w:bCs/>
          <w:sz w:val="22"/>
          <w:szCs w:val="22"/>
        </w:rPr>
        <w:t>-Konferenz</w:t>
      </w:r>
      <w:r w:rsidR="00F70D09">
        <w:rPr>
          <w:rFonts w:ascii="Arial" w:hAnsi="Arial" w:cs="Arial"/>
          <w:b/>
          <w:bCs/>
          <w:sz w:val="22"/>
          <w:szCs w:val="22"/>
        </w:rPr>
        <w:t>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Flexthink</w:t>
      </w:r>
      <w:proofErr w:type="spellEnd"/>
    </w:p>
    <w:p w:rsidR="00F70D09" w:rsidRPr="00F70D09" w:rsidRDefault="00F70D09" w:rsidP="00F70D09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70D0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Keep </w:t>
      </w:r>
      <w:proofErr w:type="spellStart"/>
      <w:r w:rsidRPr="00F70D09">
        <w:rPr>
          <w:rFonts w:ascii="Arial" w:eastAsiaTheme="minorHAnsi" w:hAnsi="Arial" w:cs="Arial"/>
          <w:b/>
          <w:sz w:val="22"/>
          <w:szCs w:val="22"/>
          <w:lang w:eastAsia="en-US"/>
        </w:rPr>
        <w:t>calm</w:t>
      </w:r>
      <w:proofErr w:type="spellEnd"/>
      <w:r w:rsidRPr="00F70D0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… </w:t>
      </w:r>
      <w:proofErr w:type="spellStart"/>
      <w:r w:rsidRPr="00F70D09">
        <w:rPr>
          <w:rFonts w:ascii="Arial" w:eastAsiaTheme="minorHAnsi" w:hAnsi="Arial" w:cs="Arial"/>
          <w:b/>
          <w:sz w:val="22"/>
          <w:szCs w:val="22"/>
          <w:lang w:eastAsia="en-US"/>
        </w:rPr>
        <w:t>and</w:t>
      </w:r>
      <w:proofErr w:type="spellEnd"/>
      <w:r w:rsidRPr="00F70D0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F70D09">
        <w:rPr>
          <w:rFonts w:ascii="Arial" w:eastAsiaTheme="minorHAnsi" w:hAnsi="Arial" w:cs="Arial"/>
          <w:b/>
          <w:sz w:val="22"/>
          <w:szCs w:val="22"/>
          <w:lang w:eastAsia="en-US"/>
        </w:rPr>
        <w:t>think</w:t>
      </w:r>
      <w:proofErr w:type="spellEnd"/>
      <w:r w:rsidRPr="00F70D0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F70D09">
        <w:rPr>
          <w:rFonts w:ascii="Arial" w:eastAsiaTheme="minorHAnsi" w:hAnsi="Arial" w:cs="Arial"/>
          <w:b/>
          <w:sz w:val="22"/>
          <w:szCs w:val="22"/>
          <w:lang w:eastAsia="en-US"/>
        </w:rPr>
        <w:t>of</w:t>
      </w:r>
      <w:proofErr w:type="spellEnd"/>
      <w:r w:rsidRPr="00F70D0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F70D09">
        <w:rPr>
          <w:rFonts w:ascii="Arial" w:eastAsiaTheme="minorHAnsi" w:hAnsi="Arial" w:cs="Arial"/>
          <w:b/>
          <w:sz w:val="22"/>
          <w:szCs w:val="22"/>
          <w:lang w:eastAsia="en-US"/>
        </w:rPr>
        <w:t>IIoT</w:t>
      </w:r>
      <w:proofErr w:type="spellEnd"/>
    </w:p>
    <w:p w:rsidR="00F70D09" w:rsidRPr="00F70D09" w:rsidRDefault="00F70D09" w:rsidP="00F70D0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Wachendorff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Prozesstechnik 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und HMS Industrial Networks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(HMS) 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haben sich wieder mächtig ins Zeug gelegt, um Kunden und Interessenten der Fernwartungslösung </w:t>
      </w:r>
      <w:proofErr w:type="spellStart"/>
      <w:r w:rsidRPr="00F70D09">
        <w:rPr>
          <w:rFonts w:ascii="Arial" w:eastAsiaTheme="minorHAnsi" w:hAnsi="Arial" w:cs="Arial"/>
          <w:sz w:val="22"/>
          <w:szCs w:val="22"/>
          <w:lang w:eastAsia="en-US"/>
        </w:rPr>
        <w:t>Ewon</w:t>
      </w:r>
      <w:proofErr w:type="spellEnd"/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 &amp; Talk2M einen Tag voller wertvoller Impulse in Sachen Digitalisierung und Datenbasierte Geschäftsmodelle aufzubereiten.</w:t>
      </w:r>
    </w:p>
    <w:p w:rsidR="00F70D09" w:rsidRPr="00F70D09" w:rsidRDefault="00F70D09" w:rsidP="00F70D0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An 4 Orten (in Groß </w:t>
      </w:r>
      <w:proofErr w:type="spellStart"/>
      <w:r w:rsidRPr="00F70D09">
        <w:rPr>
          <w:rFonts w:ascii="Arial" w:eastAsiaTheme="minorHAnsi" w:hAnsi="Arial" w:cs="Arial"/>
          <w:sz w:val="22"/>
          <w:szCs w:val="22"/>
          <w:lang w:eastAsia="en-US"/>
        </w:rPr>
        <w:t>Meckelsen</w:t>
      </w:r>
      <w:proofErr w:type="spellEnd"/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 bei Hamburg/Bremen, Bad Salzuflen bei Bielefeld, München und Böblingen) nahmen Ende Juni / </w:t>
      </w:r>
      <w:r>
        <w:rPr>
          <w:rFonts w:ascii="Arial" w:eastAsiaTheme="minorHAnsi" w:hAnsi="Arial" w:cs="Arial"/>
          <w:sz w:val="22"/>
          <w:szCs w:val="22"/>
          <w:lang w:eastAsia="en-US"/>
        </w:rPr>
        <w:t>Anfang Juli in Summe mehr als 10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0 Personen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die 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>Einladung an und folgten dem hochklassigen Programm. HMS hatte zusätzlich zu After-</w:t>
      </w:r>
      <w:proofErr w:type="spellStart"/>
      <w:r w:rsidRPr="00F70D09">
        <w:rPr>
          <w:rFonts w:ascii="Arial" w:eastAsiaTheme="minorHAnsi" w:hAnsi="Arial" w:cs="Arial"/>
          <w:sz w:val="22"/>
          <w:szCs w:val="22"/>
          <w:lang w:eastAsia="en-US"/>
        </w:rPr>
        <w:t>Congress</w:t>
      </w:r>
      <w:proofErr w:type="spellEnd"/>
      <w:r w:rsidRPr="00F70D09">
        <w:rPr>
          <w:rFonts w:ascii="Arial" w:eastAsiaTheme="minorHAnsi" w:hAnsi="Arial" w:cs="Arial"/>
          <w:sz w:val="22"/>
          <w:szCs w:val="22"/>
          <w:lang w:eastAsia="en-US"/>
        </w:rPr>
        <w:t>-Events eingeladen: VIP-Grill-Seminare und eine VIP-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Arena-Besichtigung 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>standen auf dem Programm.</w:t>
      </w:r>
    </w:p>
    <w:p w:rsidR="00F70D09" w:rsidRPr="00F70D09" w:rsidRDefault="00F70D09" w:rsidP="00F70D0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70D09">
        <w:rPr>
          <w:rFonts w:ascii="Arial" w:eastAsiaTheme="minorHAnsi" w:hAnsi="Arial" w:cs="Arial"/>
          <w:sz w:val="22"/>
          <w:szCs w:val="22"/>
          <w:lang w:eastAsia="en-US"/>
        </w:rPr>
        <w:t>Helmut Halmburger, als zuständigem Produktmanager von Wachendorff Prozesstechnik, und Horst Lange (HMS/</w:t>
      </w:r>
      <w:proofErr w:type="spellStart"/>
      <w:r w:rsidRPr="00F70D09">
        <w:rPr>
          <w:rFonts w:ascii="Arial" w:eastAsiaTheme="minorHAnsi" w:hAnsi="Arial" w:cs="Arial"/>
          <w:sz w:val="22"/>
          <w:szCs w:val="22"/>
          <w:lang w:eastAsia="en-US"/>
        </w:rPr>
        <w:t>Ewon</w:t>
      </w:r>
      <w:proofErr w:type="spellEnd"/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) ist es wieder gelungen Top-Referenten mit Top-Inhalten für eine aktive Teilnahme an dieser </w:t>
      </w:r>
      <w:proofErr w:type="spellStart"/>
      <w:r w:rsidRPr="00F70D09">
        <w:rPr>
          <w:rFonts w:ascii="Arial" w:eastAsiaTheme="minorHAnsi" w:hAnsi="Arial" w:cs="Arial"/>
          <w:sz w:val="22"/>
          <w:szCs w:val="22"/>
          <w:lang w:eastAsia="en-US"/>
        </w:rPr>
        <w:t>IIoT</w:t>
      </w:r>
      <w:proofErr w:type="spellEnd"/>
      <w:r w:rsidRPr="00F70D09">
        <w:rPr>
          <w:rFonts w:ascii="Arial" w:eastAsiaTheme="minorHAnsi" w:hAnsi="Arial" w:cs="Arial"/>
          <w:sz w:val="22"/>
          <w:szCs w:val="22"/>
          <w:lang w:eastAsia="en-US"/>
        </w:rPr>
        <w:t>-Konferenz zu begeistern. Beide steuerten auch eigene Vorträge bei, die ebenfalls auf großes Interesse und Zustimmung trafen.</w:t>
      </w:r>
    </w:p>
    <w:p w:rsidR="00F70D09" w:rsidRDefault="00F70D09" w:rsidP="00F70D0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ie Erwartungen der Teilnehmer an die Veranstaltung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wurden 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>in den meisten Fällen „voll erfüllt“ oder sogar „übertroffen“</w:t>
      </w:r>
      <w:r>
        <w:rPr>
          <w:rFonts w:ascii="Arial" w:eastAsiaTheme="minorHAnsi" w:hAnsi="Arial" w:cs="Arial"/>
          <w:sz w:val="22"/>
          <w:szCs w:val="22"/>
          <w:lang w:eastAsia="en-US"/>
        </w:rPr>
        <w:t>, das zeigt die Auswertung der Feedbackbögen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>. Auch die Übertrag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barkeit 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der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vermittelten 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Inhalte in die tägliche Praxis wurde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von den Teilnehmern 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>ausdrücklich bescheinigt und gelobt.</w:t>
      </w:r>
    </w:p>
    <w:p w:rsidR="00F70D09" w:rsidRDefault="00F70D09" w:rsidP="00F70D0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Bei so viel Zuspruch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wird es wahrscheinlich auch im Jahr 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2020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wieder zu 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>ähnliche</w:t>
      </w:r>
      <w:r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 Veranstaltungen </w:t>
      </w:r>
      <w:r>
        <w:rPr>
          <w:rFonts w:ascii="Arial" w:eastAsiaTheme="minorHAnsi" w:hAnsi="Arial" w:cs="Arial"/>
          <w:sz w:val="22"/>
          <w:szCs w:val="22"/>
          <w:lang w:eastAsia="en-US"/>
        </w:rPr>
        <w:t>kommen, wie Wachendorff und HMS verlauten lassen.</w:t>
      </w:r>
    </w:p>
    <w:p w:rsidR="00F70D09" w:rsidRPr="00F70D09" w:rsidRDefault="00F70D09" w:rsidP="00F70D0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Bei grundsätzlichem Interesse an einer Teilnahme in 2020 können Sie sich bereits heute 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in den 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>Info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>rmationsv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>erteiler aufnehmen lassen.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Wachendorff </w:t>
      </w:r>
      <w:r>
        <w:rPr>
          <w:rFonts w:ascii="Arial" w:eastAsiaTheme="minorHAnsi" w:hAnsi="Arial" w:cs="Arial"/>
          <w:sz w:val="22"/>
          <w:szCs w:val="22"/>
          <w:lang w:eastAsia="en-US"/>
        </w:rPr>
        <w:t>informiert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 Sie dann gezielt über Termine und Orte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Bitte senden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Sie </w:t>
      </w:r>
      <w:r w:rsidRPr="00F70D09">
        <w:rPr>
          <w:rFonts w:ascii="Arial" w:eastAsiaTheme="minorHAnsi" w:hAnsi="Arial" w:cs="Arial"/>
          <w:sz w:val="22"/>
          <w:szCs w:val="22"/>
          <w:lang w:eastAsia="en-US"/>
        </w:rPr>
        <w:t>hierzu eine formlose E-Mail mit dem Betreff „</w:t>
      </w:r>
      <w:proofErr w:type="spellStart"/>
      <w:r w:rsidRPr="00F70D09">
        <w:rPr>
          <w:rFonts w:ascii="Arial" w:eastAsiaTheme="minorHAnsi" w:hAnsi="Arial" w:cs="Arial"/>
          <w:sz w:val="22"/>
          <w:szCs w:val="22"/>
          <w:lang w:eastAsia="en-US"/>
        </w:rPr>
        <w:t>Flexthink</w:t>
      </w:r>
      <w:proofErr w:type="spellEnd"/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 2020“ an </w:t>
      </w:r>
      <w:hyperlink r:id="rId7" w:history="1">
        <w:r w:rsidRPr="00F70D09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veranstaltungen@wachendorff.de</w:t>
        </w:r>
      </w:hyperlink>
      <w:r w:rsidRPr="00F70D09">
        <w:rPr>
          <w:rFonts w:ascii="Arial" w:eastAsiaTheme="minorHAnsi" w:hAnsi="Arial" w:cs="Arial"/>
          <w:sz w:val="22"/>
          <w:szCs w:val="22"/>
          <w:lang w:eastAsia="en-US"/>
        </w:rPr>
        <w:t xml:space="preserve"> .</w:t>
      </w:r>
    </w:p>
    <w:p w:rsidR="00F51AA6" w:rsidRPr="00901161" w:rsidRDefault="00F51AA6" w:rsidP="00901161">
      <w:pPr>
        <w:rPr>
          <w:rFonts w:ascii="Arial" w:hAnsi="Arial" w:cs="Arial"/>
          <w:sz w:val="22"/>
          <w:szCs w:val="22"/>
        </w:rPr>
      </w:pPr>
    </w:p>
    <w:p w:rsidR="00901161" w:rsidRDefault="00F813FC" w:rsidP="00901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Mehr Informationen: </w:t>
      </w:r>
      <w:hyperlink r:id="rId8" w:history="1">
        <w:r w:rsidRPr="00474161">
          <w:rPr>
            <w:rStyle w:val="Hyperlink"/>
            <w:rFonts w:ascii="Arial" w:hAnsi="Arial" w:cs="Arial"/>
            <w:sz w:val="22"/>
            <w:szCs w:val="22"/>
          </w:rPr>
          <w:t>www.wachendorff-prozesstechnik.de/fernwartung</w:t>
        </w:r>
      </w:hyperlink>
    </w:p>
    <w:p w:rsidR="00F813FC" w:rsidRDefault="00F813FC" w:rsidP="00901161">
      <w:pPr>
        <w:rPr>
          <w:rFonts w:ascii="Arial" w:hAnsi="Arial" w:cs="Arial"/>
          <w:sz w:val="22"/>
          <w:szCs w:val="22"/>
        </w:rPr>
      </w:pPr>
    </w:p>
    <w:p w:rsidR="00BE72D9" w:rsidRDefault="00BE72D9" w:rsidP="00901161">
      <w:pPr>
        <w:rPr>
          <w:rFonts w:ascii="Arial" w:hAnsi="Arial" w:cs="Arial"/>
          <w:sz w:val="22"/>
          <w:szCs w:val="22"/>
        </w:rPr>
      </w:pPr>
    </w:p>
    <w:p w:rsidR="00F70D09" w:rsidRDefault="00F70D09" w:rsidP="00901161">
      <w:pPr>
        <w:rPr>
          <w:rFonts w:ascii="Arial" w:hAnsi="Arial" w:cs="Arial"/>
          <w:sz w:val="22"/>
          <w:szCs w:val="22"/>
        </w:rPr>
      </w:pPr>
    </w:p>
    <w:p w:rsidR="009E03B5" w:rsidRDefault="00BE72D9" w:rsidP="00901161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</w:t>
      </w:r>
      <w:r w:rsidR="00F51AA6">
        <w:rPr>
          <w:rFonts w:ascii="Arial" w:hAnsi="Arial" w:cs="Arial"/>
          <w:sz w:val="22"/>
          <w:szCs w:val="22"/>
        </w:rPr>
        <w:t>er</w:t>
      </w:r>
      <w:r w:rsidR="009E03B5">
        <w:rPr>
          <w:rFonts w:ascii="Arial" w:hAnsi="Arial" w:cs="Arial"/>
          <w:sz w:val="22"/>
          <w:szCs w:val="22"/>
        </w:rPr>
        <w:t xml:space="preserve"> (</w:t>
      </w:r>
      <w:r w:rsidR="00496E74">
        <w:rPr>
          <w:rFonts w:ascii="Arial" w:hAnsi="Arial" w:cs="Arial"/>
          <w:sz w:val="22"/>
          <w:szCs w:val="22"/>
        </w:rPr>
        <w:t>Quelle</w:t>
      </w:r>
      <w:r w:rsidR="00F51AA6">
        <w:rPr>
          <w:rFonts w:ascii="Arial" w:hAnsi="Arial" w:cs="Arial"/>
          <w:sz w:val="22"/>
          <w:szCs w:val="22"/>
        </w:rPr>
        <w:t xml:space="preserve">: Wachendorff Prozesstechnik / </w:t>
      </w:r>
      <w:r w:rsidR="009E03B5">
        <w:rPr>
          <w:rFonts w:ascii="Arial" w:hAnsi="Arial" w:cs="Arial"/>
          <w:sz w:val="22"/>
          <w:szCs w:val="22"/>
        </w:rPr>
        <w:t>HMS Industrial Networks):</w:t>
      </w:r>
      <w:bookmarkStart w:id="0" w:name="_GoBack"/>
      <w:bookmarkEnd w:id="0"/>
    </w:p>
    <w:p w:rsidR="00F70D09" w:rsidRDefault="00F70D09" w:rsidP="00901161">
      <w:pPr>
        <w:rPr>
          <w:rFonts w:ascii="Arial" w:hAnsi="Arial" w:cs="Arial"/>
          <w:noProof/>
          <w:sz w:val="22"/>
          <w:szCs w:val="22"/>
        </w:rPr>
      </w:pPr>
    </w:p>
    <w:p w:rsidR="00F70D09" w:rsidRDefault="00F70D09" w:rsidP="00901161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51846" cy="1209839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exthink_Aufmacher_für_WelcomeBoard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371" cy="121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1CD" w:rsidRPr="000271CD" w:rsidRDefault="000271CD" w:rsidP="00901161">
      <w:pPr>
        <w:rPr>
          <w:rFonts w:ascii="Arial" w:hAnsi="Arial" w:cs="Arial"/>
          <w:noProof/>
          <w:sz w:val="18"/>
          <w:szCs w:val="18"/>
        </w:rPr>
      </w:pPr>
      <w:r w:rsidRPr="000271CD">
        <w:rPr>
          <w:rFonts w:ascii="Arial" w:hAnsi="Arial" w:cs="Arial"/>
          <w:noProof/>
          <w:sz w:val="18"/>
          <w:szCs w:val="18"/>
        </w:rPr>
        <w:t>WP1906_Wachendorff_Rueckblick_IIoT_Konferenz_Flexthink_</w:t>
      </w:r>
      <w:r>
        <w:rPr>
          <w:rFonts w:ascii="Arial" w:hAnsi="Arial" w:cs="Arial"/>
          <w:noProof/>
          <w:sz w:val="18"/>
          <w:szCs w:val="18"/>
        </w:rPr>
        <w:t>Macher</w:t>
      </w:r>
      <w:r w:rsidRPr="000271CD">
        <w:rPr>
          <w:rFonts w:ascii="Arial" w:hAnsi="Arial" w:cs="Arial"/>
          <w:noProof/>
          <w:sz w:val="18"/>
          <w:szCs w:val="18"/>
        </w:rPr>
        <w:t>.jpg</w:t>
      </w:r>
    </w:p>
    <w:p w:rsidR="000271CD" w:rsidRDefault="000271CD" w:rsidP="000271C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Die „Macher“ der Flexthink-IIoT-Konferenz</w:t>
      </w:r>
    </w:p>
    <w:p w:rsidR="000271CD" w:rsidRDefault="000271CD" w:rsidP="000271CD">
      <w:pPr>
        <w:rPr>
          <w:rFonts w:ascii="Arial" w:hAnsi="Arial" w:cs="Arial"/>
          <w:noProof/>
          <w:sz w:val="22"/>
          <w:szCs w:val="22"/>
        </w:rPr>
      </w:pPr>
    </w:p>
    <w:p w:rsidR="000271CD" w:rsidRDefault="000271CD" w:rsidP="000271CD">
      <w:pPr>
        <w:rPr>
          <w:rFonts w:ascii="Arial" w:hAnsi="Arial" w:cs="Arial"/>
          <w:noProof/>
          <w:sz w:val="22"/>
          <w:szCs w:val="22"/>
        </w:rPr>
      </w:pPr>
    </w:p>
    <w:p w:rsidR="000271CD" w:rsidRDefault="000271CD" w:rsidP="000271C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63883" cy="1151844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91" cy="11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1CD" w:rsidRPr="000271CD" w:rsidRDefault="000271CD" w:rsidP="000271CD">
      <w:pPr>
        <w:rPr>
          <w:rFonts w:ascii="Arial" w:hAnsi="Arial" w:cs="Arial"/>
          <w:noProof/>
          <w:sz w:val="18"/>
          <w:szCs w:val="18"/>
        </w:rPr>
      </w:pPr>
      <w:r w:rsidRPr="000271CD">
        <w:rPr>
          <w:rFonts w:ascii="Arial" w:hAnsi="Arial" w:cs="Arial"/>
          <w:noProof/>
          <w:sz w:val="18"/>
          <w:szCs w:val="18"/>
        </w:rPr>
        <w:t>WP1906_Wachendorff_Rueckblick_IIoT_Konferenz_Flexthink_Banner.jpg</w:t>
      </w:r>
    </w:p>
    <w:p w:rsidR="000271CD" w:rsidRDefault="000271CD" w:rsidP="000271C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Hochwertige Informationen und Wissen zu den Themenfeldern Digitalisierung und Datenbasierte Geschäftsmodelle … das ist die Flexthink-IIoT-Konferenz</w:t>
      </w:r>
    </w:p>
    <w:p w:rsidR="000271CD" w:rsidRDefault="000271CD" w:rsidP="000271CD">
      <w:pPr>
        <w:rPr>
          <w:rFonts w:ascii="Arial" w:hAnsi="Arial" w:cs="Arial"/>
          <w:noProof/>
          <w:sz w:val="22"/>
          <w:szCs w:val="22"/>
        </w:rPr>
      </w:pPr>
    </w:p>
    <w:p w:rsidR="000271CD" w:rsidRDefault="000271CD" w:rsidP="000271CD">
      <w:pPr>
        <w:rPr>
          <w:rFonts w:ascii="Arial" w:hAnsi="Arial" w:cs="Arial"/>
          <w:noProof/>
          <w:sz w:val="22"/>
          <w:szCs w:val="22"/>
        </w:rPr>
      </w:pPr>
    </w:p>
    <w:p w:rsidR="000271CD" w:rsidRDefault="000271CD" w:rsidP="000271C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22400" cy="1440000"/>
            <wp:effectExtent l="0" t="0" r="1905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1CD" w:rsidRPr="000271CD" w:rsidRDefault="000271CD" w:rsidP="000271CD">
      <w:pPr>
        <w:rPr>
          <w:rFonts w:ascii="Arial" w:hAnsi="Arial" w:cs="Arial"/>
          <w:noProof/>
          <w:sz w:val="18"/>
          <w:szCs w:val="18"/>
        </w:rPr>
      </w:pPr>
      <w:r w:rsidRPr="000271CD">
        <w:rPr>
          <w:rFonts w:ascii="Arial" w:hAnsi="Arial" w:cs="Arial"/>
          <w:noProof/>
          <w:sz w:val="18"/>
          <w:szCs w:val="18"/>
        </w:rPr>
        <w:t>WP1906_Wachendorff_Rueckblick_IIoT_Konferenz_Flexthink_</w:t>
      </w:r>
      <w:r w:rsidR="007D4D88">
        <w:rPr>
          <w:rFonts w:ascii="Arial" w:hAnsi="Arial" w:cs="Arial"/>
          <w:noProof/>
          <w:sz w:val="18"/>
          <w:szCs w:val="18"/>
        </w:rPr>
        <w:t>Location</w:t>
      </w:r>
      <w:r w:rsidRPr="000271CD">
        <w:rPr>
          <w:rFonts w:ascii="Arial" w:hAnsi="Arial" w:cs="Arial"/>
          <w:noProof/>
          <w:sz w:val="18"/>
          <w:szCs w:val="18"/>
        </w:rPr>
        <w:t>.jpg</w:t>
      </w:r>
    </w:p>
    <w:p w:rsidR="000271CD" w:rsidRDefault="000271CD" w:rsidP="000271C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Inspirierendes Ambiente und wertvolle, nutzenstiftende Konferenzinhalte</w:t>
      </w:r>
    </w:p>
    <w:sectPr w:rsidR="000271CD" w:rsidSect="00B352CE">
      <w:headerReference w:type="default" r:id="rId12"/>
      <w:headerReference w:type="first" r:id="rId13"/>
      <w:footerReference w:type="first" r:id="rId14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Default="00C42F72">
    <w:pPr>
      <w:pStyle w:val="Fuzeile"/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5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65 - 78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lang w:val="fr-FR"/>
      </w:rPr>
    </w:pPr>
  </w:p>
  <w:p w:rsidR="002D375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</w:t>
    </w:r>
    <w:r w:rsidR="00B122DD">
      <w:rPr>
        <w:rFonts w:ascii="Arial" w:hAnsi="Arial" w:cs="Arial"/>
        <w:lang w:val="fr-FR"/>
      </w:rPr>
      <w:t>-prozesstechnik</w:t>
    </w:r>
    <w:r>
      <w:rPr>
        <w:rFonts w:ascii="Arial" w:hAnsi="Arial" w:cs="Arial"/>
        <w:lang w:val="fr-FR"/>
      </w:rPr>
      <w:t>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6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7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1CD"/>
    <w:rsid w:val="00027987"/>
    <w:rsid w:val="00046EA1"/>
    <w:rsid w:val="00053DF4"/>
    <w:rsid w:val="00073D5F"/>
    <w:rsid w:val="000821F5"/>
    <w:rsid w:val="00087CF6"/>
    <w:rsid w:val="00092943"/>
    <w:rsid w:val="000965F4"/>
    <w:rsid w:val="000A7E7C"/>
    <w:rsid w:val="000D4838"/>
    <w:rsid w:val="000D5072"/>
    <w:rsid w:val="00102AE2"/>
    <w:rsid w:val="00111CD6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236"/>
    <w:rsid w:val="001A7735"/>
    <w:rsid w:val="001C11EE"/>
    <w:rsid w:val="001D2DC9"/>
    <w:rsid w:val="001E3432"/>
    <w:rsid w:val="001E6197"/>
    <w:rsid w:val="00201B08"/>
    <w:rsid w:val="00242856"/>
    <w:rsid w:val="002531BC"/>
    <w:rsid w:val="002551D6"/>
    <w:rsid w:val="002676CE"/>
    <w:rsid w:val="00281313"/>
    <w:rsid w:val="002908C3"/>
    <w:rsid w:val="002D3754"/>
    <w:rsid w:val="002F5999"/>
    <w:rsid w:val="002F5CA4"/>
    <w:rsid w:val="002F7FB6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6371F"/>
    <w:rsid w:val="00366A13"/>
    <w:rsid w:val="00385F0B"/>
    <w:rsid w:val="00394CEC"/>
    <w:rsid w:val="003C2732"/>
    <w:rsid w:val="003E09BA"/>
    <w:rsid w:val="004029E9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B0A29"/>
    <w:rsid w:val="005067C7"/>
    <w:rsid w:val="00543B46"/>
    <w:rsid w:val="005546C9"/>
    <w:rsid w:val="00554E98"/>
    <w:rsid w:val="00572DBD"/>
    <w:rsid w:val="005760FC"/>
    <w:rsid w:val="00581AAB"/>
    <w:rsid w:val="00585421"/>
    <w:rsid w:val="005A252B"/>
    <w:rsid w:val="005A3D12"/>
    <w:rsid w:val="005B6F1A"/>
    <w:rsid w:val="005C3A1B"/>
    <w:rsid w:val="00615245"/>
    <w:rsid w:val="0065158F"/>
    <w:rsid w:val="006672A8"/>
    <w:rsid w:val="006A0A6E"/>
    <w:rsid w:val="006A470E"/>
    <w:rsid w:val="006A6C26"/>
    <w:rsid w:val="006C36FB"/>
    <w:rsid w:val="007014D0"/>
    <w:rsid w:val="00715A33"/>
    <w:rsid w:val="007315C1"/>
    <w:rsid w:val="00736B3C"/>
    <w:rsid w:val="00743E1F"/>
    <w:rsid w:val="00745147"/>
    <w:rsid w:val="00797F1F"/>
    <w:rsid w:val="007A5DAF"/>
    <w:rsid w:val="007C1B1A"/>
    <w:rsid w:val="007C4941"/>
    <w:rsid w:val="007D4D88"/>
    <w:rsid w:val="00803743"/>
    <w:rsid w:val="008100AA"/>
    <w:rsid w:val="00817AFA"/>
    <w:rsid w:val="00833E65"/>
    <w:rsid w:val="00865A7E"/>
    <w:rsid w:val="008828CE"/>
    <w:rsid w:val="0089091F"/>
    <w:rsid w:val="00892B82"/>
    <w:rsid w:val="008A3ABE"/>
    <w:rsid w:val="008B37E6"/>
    <w:rsid w:val="008E44BD"/>
    <w:rsid w:val="008F5CD7"/>
    <w:rsid w:val="00900094"/>
    <w:rsid w:val="00901161"/>
    <w:rsid w:val="00920F4F"/>
    <w:rsid w:val="00933F8C"/>
    <w:rsid w:val="009624E7"/>
    <w:rsid w:val="00967A52"/>
    <w:rsid w:val="009730AE"/>
    <w:rsid w:val="00987433"/>
    <w:rsid w:val="009B24CA"/>
    <w:rsid w:val="009C4B62"/>
    <w:rsid w:val="009D27D7"/>
    <w:rsid w:val="009E03B5"/>
    <w:rsid w:val="009E3AE7"/>
    <w:rsid w:val="009F6B99"/>
    <w:rsid w:val="00A13656"/>
    <w:rsid w:val="00A170E7"/>
    <w:rsid w:val="00A21BFC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122DD"/>
    <w:rsid w:val="00B35041"/>
    <w:rsid w:val="00B352CE"/>
    <w:rsid w:val="00B3624A"/>
    <w:rsid w:val="00B365D7"/>
    <w:rsid w:val="00B4343D"/>
    <w:rsid w:val="00B577E3"/>
    <w:rsid w:val="00B70294"/>
    <w:rsid w:val="00BB523A"/>
    <w:rsid w:val="00BC5960"/>
    <w:rsid w:val="00BC7C74"/>
    <w:rsid w:val="00BD65AA"/>
    <w:rsid w:val="00BE460E"/>
    <w:rsid w:val="00BE72D9"/>
    <w:rsid w:val="00C00C09"/>
    <w:rsid w:val="00C01784"/>
    <w:rsid w:val="00C05A7E"/>
    <w:rsid w:val="00C05D99"/>
    <w:rsid w:val="00C12F9D"/>
    <w:rsid w:val="00C2138D"/>
    <w:rsid w:val="00C4019A"/>
    <w:rsid w:val="00C42F72"/>
    <w:rsid w:val="00C642C9"/>
    <w:rsid w:val="00C65AE8"/>
    <w:rsid w:val="00C757B9"/>
    <w:rsid w:val="00C9520D"/>
    <w:rsid w:val="00C9587D"/>
    <w:rsid w:val="00CB54CD"/>
    <w:rsid w:val="00CD0448"/>
    <w:rsid w:val="00CE60F9"/>
    <w:rsid w:val="00CF1E1B"/>
    <w:rsid w:val="00D00AFA"/>
    <w:rsid w:val="00D0278A"/>
    <w:rsid w:val="00D2298C"/>
    <w:rsid w:val="00D459D8"/>
    <w:rsid w:val="00D5140D"/>
    <w:rsid w:val="00D5675F"/>
    <w:rsid w:val="00D82B5B"/>
    <w:rsid w:val="00DA1C18"/>
    <w:rsid w:val="00DA5FF6"/>
    <w:rsid w:val="00DB56D9"/>
    <w:rsid w:val="00DC0C43"/>
    <w:rsid w:val="00DC3876"/>
    <w:rsid w:val="00DC7020"/>
    <w:rsid w:val="00DF04A8"/>
    <w:rsid w:val="00E401CE"/>
    <w:rsid w:val="00E571DD"/>
    <w:rsid w:val="00E717FD"/>
    <w:rsid w:val="00E742ED"/>
    <w:rsid w:val="00E91191"/>
    <w:rsid w:val="00EA3BD8"/>
    <w:rsid w:val="00EA45EA"/>
    <w:rsid w:val="00EB5E8E"/>
    <w:rsid w:val="00ED1540"/>
    <w:rsid w:val="00ED48C8"/>
    <w:rsid w:val="00ED4E2A"/>
    <w:rsid w:val="00EE0F7F"/>
    <w:rsid w:val="00EE7CEA"/>
    <w:rsid w:val="00F51AA6"/>
    <w:rsid w:val="00F6134C"/>
    <w:rsid w:val="00F70D09"/>
    <w:rsid w:val="00F72BE3"/>
    <w:rsid w:val="00F813FC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hendorff-prozesstechnik.de/fernwartun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veranstaltungen@wachendorff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2</Pages>
  <Words>403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7</cp:revision>
  <cp:lastPrinted>2019-07-19T12:42:00Z</cp:lastPrinted>
  <dcterms:created xsi:type="dcterms:W3CDTF">2019-07-19T12:17:00Z</dcterms:created>
  <dcterms:modified xsi:type="dcterms:W3CDTF">2019-07-19T12:44:00Z</dcterms:modified>
</cp:coreProperties>
</file>