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F1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920F4F">
        <w:rPr>
          <w:rFonts w:ascii="Arial" w:hAnsi="Arial"/>
          <w:sz w:val="22"/>
          <w:szCs w:val="22"/>
          <w:lang w:val="it-IT"/>
        </w:rPr>
        <w:t>: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4A5E37">
        <w:rPr>
          <w:rFonts w:ascii="Arial" w:hAnsi="Arial"/>
          <w:sz w:val="22"/>
          <w:szCs w:val="22"/>
        </w:rPr>
        <w:t>13</w:t>
      </w:r>
      <w:r w:rsidR="004F30C9" w:rsidRPr="00222A81">
        <w:rPr>
          <w:rFonts w:ascii="Arial" w:hAnsi="Arial"/>
          <w:sz w:val="22"/>
          <w:szCs w:val="22"/>
        </w:rPr>
        <w:t xml:space="preserve">. </w:t>
      </w:r>
      <w:r w:rsidR="00A06D09">
        <w:rPr>
          <w:rFonts w:ascii="Arial" w:hAnsi="Arial"/>
          <w:sz w:val="22"/>
          <w:szCs w:val="22"/>
        </w:rPr>
        <w:t>Mai</w:t>
      </w:r>
      <w:r w:rsidR="00E111F5">
        <w:rPr>
          <w:rFonts w:ascii="Arial" w:hAnsi="Arial"/>
          <w:sz w:val="22"/>
          <w:szCs w:val="22"/>
        </w:rPr>
        <w:t xml:space="preserve"> </w:t>
      </w:r>
      <w:r w:rsidR="00A95E03" w:rsidRPr="00222A81">
        <w:rPr>
          <w:rFonts w:ascii="Arial" w:hAnsi="Arial"/>
          <w:sz w:val="22"/>
          <w:szCs w:val="22"/>
        </w:rPr>
        <w:t>201</w:t>
      </w:r>
      <w:r w:rsidR="00901161" w:rsidRPr="00222A81">
        <w:rPr>
          <w:rFonts w:ascii="Arial" w:hAnsi="Arial"/>
          <w:sz w:val="22"/>
          <w:szCs w:val="22"/>
        </w:rPr>
        <w:t>9</w:t>
      </w:r>
    </w:p>
    <w:p w:rsidR="000849F1" w:rsidRPr="00222A81" w:rsidRDefault="000849F1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</w:p>
    <w:p w:rsidR="00A626ED" w:rsidRDefault="00385F0B" w:rsidP="00A626ED">
      <w:pPr>
        <w:pStyle w:val="StandardWeb"/>
        <w:spacing w:before="0" w:beforeAutospacing="0" w:after="0" w:afterAutospacing="0" w:line="360" w:lineRule="auto"/>
        <w:rPr>
          <w:rStyle w:val="Fett"/>
          <w:rFonts w:ascii="Arial" w:hAnsi="Arial" w:cs="Arial"/>
          <w:color w:val="000000"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C9587D" w:rsidRPr="00AC4E62">
        <w:rPr>
          <w:rFonts w:ascii="Arial" w:hAnsi="Arial" w:cs="Arial"/>
          <w:b/>
          <w:bCs/>
          <w:sz w:val="22"/>
          <w:szCs w:val="22"/>
        </w:rPr>
        <w:t>P1</w:t>
      </w:r>
      <w:r w:rsidR="0073350F">
        <w:rPr>
          <w:rFonts w:ascii="Arial" w:hAnsi="Arial" w:cs="Arial"/>
          <w:b/>
          <w:bCs/>
          <w:sz w:val="22"/>
          <w:szCs w:val="22"/>
        </w:rPr>
        <w:t>913</w:t>
      </w:r>
      <w:r w:rsidR="00E571DD" w:rsidRPr="00AC4E62">
        <w:rPr>
          <w:rFonts w:ascii="Arial" w:hAnsi="Arial" w:cs="Arial"/>
          <w:b/>
          <w:bCs/>
          <w:sz w:val="22"/>
          <w:szCs w:val="22"/>
        </w:rPr>
        <w:t>:</w:t>
      </w:r>
      <w:r w:rsidR="001A5236" w:rsidRPr="00AC4E62">
        <w:rPr>
          <w:rFonts w:ascii="Arial" w:hAnsi="Arial" w:cs="Arial"/>
          <w:b/>
          <w:bCs/>
          <w:sz w:val="22"/>
          <w:szCs w:val="22"/>
        </w:rPr>
        <w:t xml:space="preserve"> </w:t>
      </w:r>
      <w:r w:rsidR="00963C44">
        <w:rPr>
          <w:rFonts w:ascii="Arial" w:hAnsi="Arial" w:cs="Arial"/>
          <w:b/>
          <w:bCs/>
          <w:sz w:val="22"/>
          <w:szCs w:val="22"/>
        </w:rPr>
        <w:t xml:space="preserve"> </w:t>
      </w:r>
      <w:r w:rsidR="00E15D9C" w:rsidRPr="00E15D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626ED" w:rsidRPr="000C55A5">
        <w:rPr>
          <w:rStyle w:val="Fett"/>
          <w:rFonts w:ascii="Arial" w:hAnsi="Arial" w:cs="Arial"/>
          <w:color w:val="000000"/>
          <w:sz w:val="22"/>
          <w:szCs w:val="22"/>
        </w:rPr>
        <w:t xml:space="preserve">Dezentrales, </w:t>
      </w:r>
      <w:proofErr w:type="spellStart"/>
      <w:r w:rsidR="00A626ED" w:rsidRPr="000C55A5">
        <w:rPr>
          <w:rStyle w:val="Fett"/>
          <w:rFonts w:ascii="Arial" w:hAnsi="Arial" w:cs="Arial"/>
          <w:color w:val="000000"/>
          <w:sz w:val="22"/>
          <w:szCs w:val="22"/>
        </w:rPr>
        <w:t>Feldbus</w:t>
      </w:r>
      <w:proofErr w:type="spellEnd"/>
      <w:r w:rsidR="00A626ED" w:rsidRPr="000C55A5">
        <w:rPr>
          <w:rStyle w:val="Fett"/>
          <w:rFonts w:ascii="Arial" w:hAnsi="Arial" w:cs="Arial"/>
          <w:color w:val="000000"/>
          <w:sz w:val="22"/>
          <w:szCs w:val="22"/>
        </w:rPr>
        <w:t xml:space="preserve"> unabhängiges IO-System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proofErr w:type="spellStart"/>
      <w:r w:rsidRPr="001A5236">
        <w:rPr>
          <w:rFonts w:ascii="Arial" w:hAnsi="Arial" w:cs="Arial"/>
        </w:rPr>
        <w:t>Btte</w:t>
      </w:r>
      <w:proofErr w:type="spellEnd"/>
      <w:r w:rsidRPr="001A5236">
        <w:rPr>
          <w:rFonts w:ascii="Arial" w:hAnsi="Arial" w:cs="Arial"/>
        </w:rPr>
        <w:t xml:space="preserve">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0849F1" w:rsidRPr="004F30C9" w:rsidRDefault="0089091F" w:rsidP="000849F1">
      <w:pPr>
        <w:spacing w:line="360" w:lineRule="auto"/>
        <w:rPr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A626ED" w:rsidRDefault="00A626ED" w:rsidP="005501BD">
      <w:pPr>
        <w:pStyle w:val="StandardWeb"/>
        <w:spacing w:before="0" w:beforeAutospacing="0" w:after="0" w:afterAutospacing="0" w:line="360" w:lineRule="auto"/>
        <w:rPr>
          <w:rStyle w:val="Fett"/>
          <w:rFonts w:ascii="Arial" w:hAnsi="Arial" w:cs="Arial"/>
          <w:color w:val="000000"/>
          <w:sz w:val="22"/>
          <w:szCs w:val="22"/>
        </w:rPr>
      </w:pPr>
    </w:p>
    <w:p w:rsidR="00A626ED" w:rsidRDefault="005501BD" w:rsidP="005501BD">
      <w:pPr>
        <w:pStyle w:val="StandardWeb"/>
        <w:spacing w:before="0" w:beforeAutospacing="0" w:after="0" w:afterAutospacing="0" w:line="360" w:lineRule="auto"/>
        <w:rPr>
          <w:rStyle w:val="Fett"/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0C55A5">
        <w:rPr>
          <w:rStyle w:val="Fett"/>
          <w:rFonts w:ascii="Arial" w:hAnsi="Arial" w:cs="Arial"/>
          <w:color w:val="000000"/>
          <w:sz w:val="22"/>
          <w:szCs w:val="22"/>
        </w:rPr>
        <w:t xml:space="preserve">Dezentrales, </w:t>
      </w:r>
      <w:proofErr w:type="spellStart"/>
      <w:r w:rsidRPr="000C55A5">
        <w:rPr>
          <w:rStyle w:val="Fett"/>
          <w:rFonts w:ascii="Arial" w:hAnsi="Arial" w:cs="Arial"/>
          <w:color w:val="000000"/>
          <w:sz w:val="22"/>
          <w:szCs w:val="22"/>
        </w:rPr>
        <w:t>Feldbus</w:t>
      </w:r>
      <w:proofErr w:type="spellEnd"/>
      <w:r w:rsidRPr="000C55A5">
        <w:rPr>
          <w:rStyle w:val="Fett"/>
          <w:rFonts w:ascii="Arial" w:hAnsi="Arial" w:cs="Arial"/>
          <w:color w:val="000000"/>
          <w:sz w:val="22"/>
          <w:szCs w:val="22"/>
        </w:rPr>
        <w:t xml:space="preserve"> unabhängiges IO-System</w:t>
      </w:r>
    </w:p>
    <w:p w:rsidR="005501BD" w:rsidRDefault="005501BD" w:rsidP="005501BD">
      <w:pPr>
        <w:pStyle w:val="StandardWeb"/>
        <w:spacing w:before="0" w:beforeAutospacing="0" w:after="0" w:afterAutospacing="0" w:line="360" w:lineRule="auto"/>
        <w:rPr>
          <w:rStyle w:val="Fett"/>
          <w:rFonts w:ascii="Arial" w:hAnsi="Arial" w:cs="Arial"/>
          <w:color w:val="000000"/>
          <w:sz w:val="22"/>
          <w:szCs w:val="22"/>
        </w:rPr>
      </w:pPr>
      <w:r>
        <w:rPr>
          <w:rStyle w:val="Fett"/>
          <w:rFonts w:ascii="Arial" w:hAnsi="Arial" w:cs="Arial"/>
          <w:color w:val="000000"/>
          <w:sz w:val="22"/>
          <w:szCs w:val="22"/>
        </w:rPr>
        <w:t>A</w:t>
      </w:r>
      <w:r w:rsidRPr="000C55A5">
        <w:rPr>
          <w:rStyle w:val="Fett"/>
          <w:rFonts w:ascii="Arial" w:hAnsi="Arial" w:cs="Arial"/>
          <w:color w:val="000000"/>
          <w:sz w:val="22"/>
          <w:szCs w:val="22"/>
        </w:rPr>
        <w:t>ktualisierte Starterkits zum Testen</w:t>
      </w:r>
    </w:p>
    <w:p w:rsidR="005501BD" w:rsidRDefault="005501BD" w:rsidP="005501BD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das kostengünstige Kennenlernen und ausgiebige Testen des dezentralen, </w:t>
      </w:r>
      <w:proofErr w:type="spellStart"/>
      <w:r>
        <w:rPr>
          <w:rFonts w:ascii="Arial" w:hAnsi="Arial" w:cs="Arial"/>
          <w:sz w:val="22"/>
          <w:szCs w:val="22"/>
        </w:rPr>
        <w:t>Feldbus</w:t>
      </w:r>
      <w:proofErr w:type="spellEnd"/>
      <w:r>
        <w:rPr>
          <w:rFonts w:ascii="Arial" w:hAnsi="Arial" w:cs="Arial"/>
          <w:sz w:val="22"/>
          <w:szCs w:val="22"/>
        </w:rPr>
        <w:t xml:space="preserve"> unabhängigen SPS- und IO-Systems der </w:t>
      </w:r>
      <w:proofErr w:type="spellStart"/>
      <w:r>
        <w:rPr>
          <w:rFonts w:ascii="Arial" w:hAnsi="Arial" w:cs="Arial"/>
          <w:sz w:val="22"/>
          <w:szCs w:val="22"/>
        </w:rPr>
        <w:t>FnIO</w:t>
      </w:r>
      <w:proofErr w:type="spellEnd"/>
      <w:r>
        <w:rPr>
          <w:rFonts w:ascii="Arial" w:hAnsi="Arial" w:cs="Arial"/>
          <w:sz w:val="22"/>
          <w:szCs w:val="22"/>
        </w:rPr>
        <w:t>-Serie bietet Wachendorff Prozesstechnik sehr lukrative Starterkits an.</w:t>
      </w:r>
    </w:p>
    <w:p w:rsidR="00A626ED" w:rsidRDefault="005501BD" w:rsidP="005501BD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C55A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iese</w:t>
      </w:r>
      <w:r w:rsidRPr="000C55A5">
        <w:rPr>
          <w:rFonts w:ascii="Arial" w:hAnsi="Arial" w:cs="Arial"/>
          <w:sz w:val="22"/>
          <w:szCs w:val="22"/>
        </w:rPr>
        <w:t xml:space="preserve"> Starterkit</w:t>
      </w:r>
      <w:r>
        <w:rPr>
          <w:rFonts w:ascii="Arial" w:hAnsi="Arial" w:cs="Arial"/>
          <w:sz w:val="22"/>
          <w:szCs w:val="22"/>
        </w:rPr>
        <w:t>s beinhalten</w:t>
      </w:r>
      <w:r w:rsidRPr="000C55A5">
        <w:rPr>
          <w:rFonts w:ascii="Arial" w:hAnsi="Arial" w:cs="Arial"/>
          <w:sz w:val="22"/>
          <w:szCs w:val="22"/>
        </w:rPr>
        <w:t xml:space="preserve"> neben dem </w:t>
      </w:r>
      <w:r>
        <w:rPr>
          <w:rFonts w:ascii="Arial" w:hAnsi="Arial" w:cs="Arial"/>
          <w:sz w:val="22"/>
          <w:szCs w:val="22"/>
        </w:rPr>
        <w:t xml:space="preserve">spezifischen </w:t>
      </w:r>
      <w:r w:rsidRPr="000C55A5">
        <w:rPr>
          <w:rFonts w:ascii="Arial" w:hAnsi="Arial" w:cs="Arial"/>
          <w:sz w:val="22"/>
          <w:szCs w:val="22"/>
        </w:rPr>
        <w:t xml:space="preserve">Feldbusknoten </w:t>
      </w:r>
      <w:r w:rsidR="00A626ED">
        <w:rPr>
          <w:rFonts w:ascii="Arial" w:hAnsi="Arial" w:cs="Arial"/>
          <w:sz w:val="22"/>
          <w:szCs w:val="22"/>
        </w:rPr>
        <w:t xml:space="preserve">(PROFINET, PROFIBUS, </w:t>
      </w:r>
      <w:proofErr w:type="spellStart"/>
      <w:r w:rsidR="00A626ED">
        <w:rPr>
          <w:rFonts w:ascii="Arial" w:hAnsi="Arial" w:cs="Arial"/>
          <w:sz w:val="22"/>
          <w:szCs w:val="22"/>
        </w:rPr>
        <w:t>CANopen</w:t>
      </w:r>
      <w:proofErr w:type="spellEnd"/>
      <w:r w:rsidR="00A626E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26ED">
        <w:rPr>
          <w:rFonts w:ascii="Arial" w:hAnsi="Arial" w:cs="Arial"/>
          <w:sz w:val="22"/>
          <w:szCs w:val="22"/>
        </w:rPr>
        <w:t>Modbus</w:t>
      </w:r>
      <w:proofErr w:type="spellEnd"/>
      <w:r w:rsidR="00A626ED">
        <w:rPr>
          <w:rFonts w:ascii="Arial" w:hAnsi="Arial" w:cs="Arial"/>
          <w:sz w:val="22"/>
          <w:szCs w:val="22"/>
        </w:rPr>
        <w:t xml:space="preserve"> TCP/IP) </w:t>
      </w:r>
      <w:r w:rsidRPr="000C55A5">
        <w:rPr>
          <w:rFonts w:ascii="Arial" w:hAnsi="Arial" w:cs="Arial"/>
          <w:sz w:val="22"/>
          <w:szCs w:val="22"/>
        </w:rPr>
        <w:t xml:space="preserve">zusätzlich 4 digitale Ein-/Ausgänge. Sollte </w:t>
      </w:r>
      <w:r w:rsidR="00A626ED">
        <w:rPr>
          <w:rFonts w:ascii="Arial" w:hAnsi="Arial" w:cs="Arial"/>
          <w:sz w:val="22"/>
          <w:szCs w:val="22"/>
        </w:rPr>
        <w:t>Ihre Applikation den Einsatz weiterer</w:t>
      </w:r>
      <w:r w:rsidRPr="000C55A5">
        <w:rPr>
          <w:rFonts w:ascii="Arial" w:hAnsi="Arial" w:cs="Arial"/>
          <w:sz w:val="22"/>
          <w:szCs w:val="22"/>
        </w:rPr>
        <w:t xml:space="preserve"> Aktoren und Sensoren benötigen, so kann </w:t>
      </w:r>
      <w:r w:rsidR="00A626ED">
        <w:rPr>
          <w:rFonts w:ascii="Arial" w:hAnsi="Arial" w:cs="Arial"/>
          <w:sz w:val="22"/>
          <w:szCs w:val="22"/>
        </w:rPr>
        <w:t xml:space="preserve">das </w:t>
      </w:r>
      <w:proofErr w:type="spellStart"/>
      <w:r w:rsidR="00A626ED">
        <w:rPr>
          <w:rFonts w:ascii="Arial" w:hAnsi="Arial" w:cs="Arial"/>
          <w:sz w:val="22"/>
          <w:szCs w:val="22"/>
        </w:rPr>
        <w:t>Starterkit</w:t>
      </w:r>
      <w:proofErr w:type="spellEnd"/>
      <w:r w:rsidR="00A626ED">
        <w:rPr>
          <w:rFonts w:ascii="Arial" w:hAnsi="Arial" w:cs="Arial"/>
          <w:sz w:val="22"/>
          <w:szCs w:val="22"/>
        </w:rPr>
        <w:t xml:space="preserve"> schnell und einfach </w:t>
      </w:r>
      <w:r w:rsidRPr="000C55A5">
        <w:rPr>
          <w:rFonts w:ascii="Arial" w:hAnsi="Arial" w:cs="Arial"/>
          <w:sz w:val="22"/>
          <w:szCs w:val="22"/>
        </w:rPr>
        <w:t xml:space="preserve">durch </w:t>
      </w:r>
      <w:r w:rsidR="00A626ED">
        <w:rPr>
          <w:rFonts w:ascii="Arial" w:hAnsi="Arial" w:cs="Arial"/>
          <w:sz w:val="22"/>
          <w:szCs w:val="22"/>
        </w:rPr>
        <w:t xml:space="preserve">das </w:t>
      </w:r>
      <w:r w:rsidRPr="000C55A5">
        <w:rPr>
          <w:rFonts w:ascii="Arial" w:hAnsi="Arial" w:cs="Arial"/>
          <w:sz w:val="22"/>
          <w:szCs w:val="22"/>
        </w:rPr>
        <w:t>Anreihen von Modulen erweitert werden</w:t>
      </w:r>
      <w:r w:rsidR="00A626ED">
        <w:rPr>
          <w:rFonts w:ascii="Arial" w:hAnsi="Arial" w:cs="Arial"/>
          <w:sz w:val="22"/>
          <w:szCs w:val="22"/>
        </w:rPr>
        <w:t xml:space="preserve">. So bleibt die Investition in das </w:t>
      </w:r>
      <w:proofErr w:type="spellStart"/>
      <w:r w:rsidR="00A626ED">
        <w:rPr>
          <w:rFonts w:ascii="Arial" w:hAnsi="Arial" w:cs="Arial"/>
          <w:sz w:val="22"/>
          <w:szCs w:val="22"/>
        </w:rPr>
        <w:t>Starterkit</w:t>
      </w:r>
      <w:proofErr w:type="spellEnd"/>
      <w:r w:rsidR="00A626ED">
        <w:rPr>
          <w:rFonts w:ascii="Arial" w:hAnsi="Arial" w:cs="Arial"/>
          <w:sz w:val="22"/>
          <w:szCs w:val="22"/>
        </w:rPr>
        <w:t xml:space="preserve"> auf jeden Fall erhalten.</w:t>
      </w:r>
    </w:p>
    <w:p w:rsidR="005501BD" w:rsidRDefault="00A626ED" w:rsidP="005501BD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proofErr w:type="spellStart"/>
      <w:r>
        <w:rPr>
          <w:rFonts w:ascii="Arial" w:hAnsi="Arial" w:cs="Arial"/>
          <w:sz w:val="22"/>
          <w:szCs w:val="22"/>
        </w:rPr>
        <w:t>FnIO</w:t>
      </w:r>
      <w:proofErr w:type="spellEnd"/>
      <w:r>
        <w:rPr>
          <w:rFonts w:ascii="Arial" w:hAnsi="Arial" w:cs="Arial"/>
          <w:sz w:val="22"/>
          <w:szCs w:val="22"/>
        </w:rPr>
        <w:t>-System stellt dem Anwender</w:t>
      </w:r>
      <w:r w:rsidR="005501BD" w:rsidRPr="000C55A5">
        <w:rPr>
          <w:rFonts w:ascii="Arial" w:hAnsi="Arial" w:cs="Arial"/>
          <w:sz w:val="22"/>
          <w:szCs w:val="22"/>
        </w:rPr>
        <w:t xml:space="preserve"> ein breites Sortimen</w:t>
      </w:r>
      <w:r>
        <w:rPr>
          <w:rFonts w:ascii="Arial" w:hAnsi="Arial" w:cs="Arial"/>
          <w:sz w:val="22"/>
          <w:szCs w:val="22"/>
        </w:rPr>
        <w:t>t an I/O-</w:t>
      </w:r>
      <w:r w:rsidR="005501BD" w:rsidRPr="000C55A5">
        <w:rPr>
          <w:rFonts w:ascii="Arial" w:hAnsi="Arial" w:cs="Arial"/>
          <w:sz w:val="22"/>
          <w:szCs w:val="22"/>
        </w:rPr>
        <w:t xml:space="preserve">Modulen mit unterschiedlichen Potential- und Signalformen zur Verfügung. </w:t>
      </w:r>
    </w:p>
    <w:p w:rsidR="00A626ED" w:rsidRDefault="00A626ED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A06D09" w:rsidRPr="005501BD" w:rsidRDefault="00A06D09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5501BD">
        <w:rPr>
          <w:rFonts w:ascii="Arial" w:hAnsi="Arial" w:cs="Arial"/>
          <w:color w:val="000000"/>
          <w:sz w:val="22"/>
          <w:szCs w:val="22"/>
        </w:rPr>
        <w:t>M</w:t>
      </w:r>
      <w:r w:rsidR="00E111F5" w:rsidRPr="005501BD">
        <w:rPr>
          <w:rFonts w:ascii="Arial" w:hAnsi="Arial" w:cs="Arial"/>
          <w:color w:val="000000"/>
          <w:sz w:val="22"/>
          <w:szCs w:val="22"/>
        </w:rPr>
        <w:t>ehr Informationen:</w:t>
      </w:r>
      <w:r w:rsidR="005501BD" w:rsidRPr="005501BD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5501BD" w:rsidRPr="005501BD">
          <w:rPr>
            <w:rFonts w:ascii="Arial" w:hAnsi="Arial" w:cs="Arial"/>
            <w:color w:val="0000FF"/>
            <w:sz w:val="22"/>
            <w:szCs w:val="22"/>
            <w:u w:val="single"/>
          </w:rPr>
          <w:t>https://www.wachendorff-prozesstechnik.de/produktgruppen/sps-und-io-systeme/</w:t>
        </w:r>
      </w:hyperlink>
    </w:p>
    <w:p w:rsidR="00287E24" w:rsidRPr="005501BD" w:rsidRDefault="00287E24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A06D09" w:rsidRDefault="00E15D9C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Bild</w:t>
      </w:r>
      <w:r w:rsidR="00E111F5">
        <w:rPr>
          <w:rFonts w:ascii="Arial" w:hAnsi="Arial" w:cs="Arial"/>
          <w:color w:val="000000"/>
          <w:sz w:val="22"/>
          <w:szCs w:val="22"/>
        </w:rPr>
        <w:t xml:space="preserve"> (Wachendorff Prozesstechnik):</w:t>
      </w:r>
    </w:p>
    <w:p w:rsidR="0073350F" w:rsidRDefault="0073350F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351298" cy="1952625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P1913_Wachendorff_Starterkits_FnIO-Ser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22" cy="195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1BD">
        <w:rPr>
          <w:rFonts w:ascii="Arial" w:hAnsi="Arial" w:cs="Arial"/>
          <w:color w:val="000000"/>
          <w:sz w:val="22"/>
          <w:szCs w:val="22"/>
        </w:rPr>
        <w:tab/>
      </w:r>
      <w:r w:rsidR="005501BD">
        <w:rPr>
          <w:rFonts w:ascii="Arial" w:hAnsi="Arial" w:cs="Arial"/>
          <w:color w:val="000000"/>
          <w:sz w:val="22"/>
          <w:szCs w:val="22"/>
        </w:rPr>
        <w:tab/>
      </w:r>
      <w:r w:rsidR="005501BD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5501BD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110770" cy="1885315"/>
            <wp:effectExtent l="0" t="0" r="0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1913_Wachendorff_Starterkits_FnIO-Serie_Beispiel_Profin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683" cy="188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086" w:rsidRPr="005501BD" w:rsidRDefault="005501BD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5501BD">
        <w:rPr>
          <w:rFonts w:ascii="Arial" w:hAnsi="Arial" w:cs="Arial"/>
          <w:color w:val="000000"/>
          <w:sz w:val="18"/>
          <w:szCs w:val="18"/>
        </w:rPr>
        <w:t>WP1913_Wachendorff_Starterkits_FnIO-Serie.jpg</w:t>
      </w:r>
      <w:r w:rsidRPr="005501BD">
        <w:rPr>
          <w:rFonts w:ascii="Arial" w:hAnsi="Arial" w:cs="Arial"/>
          <w:color w:val="000000"/>
          <w:sz w:val="18"/>
          <w:szCs w:val="18"/>
        </w:rPr>
        <w:tab/>
        <w:t>WP1913_Wachendorff_Starterkits_FnIO-Serie_Beispiel_Profinet</w:t>
      </w:r>
      <w:r>
        <w:rPr>
          <w:rFonts w:ascii="Arial" w:hAnsi="Arial" w:cs="Arial"/>
          <w:color w:val="000000"/>
          <w:sz w:val="18"/>
          <w:szCs w:val="18"/>
        </w:rPr>
        <w:t>.jpg</w:t>
      </w:r>
    </w:p>
    <w:sectPr w:rsidR="00673086" w:rsidRPr="005501BD" w:rsidSect="00B352CE">
      <w:headerReference w:type="default" r:id="rId10"/>
      <w:headerReference w:type="first" r:id="rId11"/>
      <w:footerReference w:type="first" r:id="rId12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5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4D7"/>
    <w:multiLevelType w:val="hybridMultilevel"/>
    <w:tmpl w:val="F39AE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7B23"/>
    <w:multiLevelType w:val="hybridMultilevel"/>
    <w:tmpl w:val="80328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987"/>
    <w:rsid w:val="00046EA1"/>
    <w:rsid w:val="00053DF4"/>
    <w:rsid w:val="00073D5F"/>
    <w:rsid w:val="000821F5"/>
    <w:rsid w:val="000849F1"/>
    <w:rsid w:val="00087CF6"/>
    <w:rsid w:val="00092943"/>
    <w:rsid w:val="000965F4"/>
    <w:rsid w:val="000A7E7C"/>
    <w:rsid w:val="000D4838"/>
    <w:rsid w:val="000D5072"/>
    <w:rsid w:val="000F620A"/>
    <w:rsid w:val="00102AE2"/>
    <w:rsid w:val="00111CD6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236"/>
    <w:rsid w:val="001A7735"/>
    <w:rsid w:val="001C11EE"/>
    <w:rsid w:val="001D2DC9"/>
    <w:rsid w:val="001D73FC"/>
    <w:rsid w:val="001E3432"/>
    <w:rsid w:val="001E6197"/>
    <w:rsid w:val="00201B08"/>
    <w:rsid w:val="00222A81"/>
    <w:rsid w:val="00242856"/>
    <w:rsid w:val="002531BC"/>
    <w:rsid w:val="002551D6"/>
    <w:rsid w:val="002676CE"/>
    <w:rsid w:val="00281313"/>
    <w:rsid w:val="00287E24"/>
    <w:rsid w:val="002908C3"/>
    <w:rsid w:val="002D3754"/>
    <w:rsid w:val="002F5999"/>
    <w:rsid w:val="002F5CA4"/>
    <w:rsid w:val="002F7FB6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6371F"/>
    <w:rsid w:val="00366A13"/>
    <w:rsid w:val="00385F0B"/>
    <w:rsid w:val="0039225D"/>
    <w:rsid w:val="00394CEC"/>
    <w:rsid w:val="003C2732"/>
    <w:rsid w:val="003E09BA"/>
    <w:rsid w:val="003E5826"/>
    <w:rsid w:val="004029E9"/>
    <w:rsid w:val="0043771A"/>
    <w:rsid w:val="00441D2E"/>
    <w:rsid w:val="00444522"/>
    <w:rsid w:val="00447070"/>
    <w:rsid w:val="00484687"/>
    <w:rsid w:val="00490648"/>
    <w:rsid w:val="004914D2"/>
    <w:rsid w:val="004A5927"/>
    <w:rsid w:val="004A5E37"/>
    <w:rsid w:val="004F30C9"/>
    <w:rsid w:val="005067C7"/>
    <w:rsid w:val="00543B46"/>
    <w:rsid w:val="005501BD"/>
    <w:rsid w:val="005546C9"/>
    <w:rsid w:val="00554E98"/>
    <w:rsid w:val="00570B27"/>
    <w:rsid w:val="00572DBD"/>
    <w:rsid w:val="00572E83"/>
    <w:rsid w:val="005735D0"/>
    <w:rsid w:val="005760FC"/>
    <w:rsid w:val="00581AAB"/>
    <w:rsid w:val="00585421"/>
    <w:rsid w:val="005879F1"/>
    <w:rsid w:val="005A252B"/>
    <w:rsid w:val="005B6F1A"/>
    <w:rsid w:val="005C3A1B"/>
    <w:rsid w:val="00615245"/>
    <w:rsid w:val="0065158F"/>
    <w:rsid w:val="006672A8"/>
    <w:rsid w:val="00673086"/>
    <w:rsid w:val="006A0A6E"/>
    <w:rsid w:val="006A470E"/>
    <w:rsid w:val="006A6C26"/>
    <w:rsid w:val="006C36FB"/>
    <w:rsid w:val="006F7246"/>
    <w:rsid w:val="007014D0"/>
    <w:rsid w:val="00715A33"/>
    <w:rsid w:val="007315C1"/>
    <w:rsid w:val="0073350F"/>
    <w:rsid w:val="00736B3C"/>
    <w:rsid w:val="00743E1F"/>
    <w:rsid w:val="00745147"/>
    <w:rsid w:val="00797F1F"/>
    <w:rsid w:val="007A5DAF"/>
    <w:rsid w:val="007C1B1A"/>
    <w:rsid w:val="007C4941"/>
    <w:rsid w:val="00803743"/>
    <w:rsid w:val="008100AA"/>
    <w:rsid w:val="00817AFA"/>
    <w:rsid w:val="00833E65"/>
    <w:rsid w:val="00844FF9"/>
    <w:rsid w:val="00865A7E"/>
    <w:rsid w:val="008828CE"/>
    <w:rsid w:val="0089091F"/>
    <w:rsid w:val="00891329"/>
    <w:rsid w:val="00892B82"/>
    <w:rsid w:val="008A3ABE"/>
    <w:rsid w:val="008B37E6"/>
    <w:rsid w:val="008F1F06"/>
    <w:rsid w:val="008F5CD7"/>
    <w:rsid w:val="00900094"/>
    <w:rsid w:val="00901161"/>
    <w:rsid w:val="00920F4F"/>
    <w:rsid w:val="00933F8C"/>
    <w:rsid w:val="009624E7"/>
    <w:rsid w:val="00963C44"/>
    <w:rsid w:val="00967A52"/>
    <w:rsid w:val="009730AE"/>
    <w:rsid w:val="00987433"/>
    <w:rsid w:val="009B24CA"/>
    <w:rsid w:val="009C4B62"/>
    <w:rsid w:val="009D27D7"/>
    <w:rsid w:val="009E03B5"/>
    <w:rsid w:val="009E3AE7"/>
    <w:rsid w:val="009F6B99"/>
    <w:rsid w:val="00A06D09"/>
    <w:rsid w:val="00A13656"/>
    <w:rsid w:val="00A170E7"/>
    <w:rsid w:val="00A21BFC"/>
    <w:rsid w:val="00A549E9"/>
    <w:rsid w:val="00A626ED"/>
    <w:rsid w:val="00A90824"/>
    <w:rsid w:val="00A91B96"/>
    <w:rsid w:val="00A95E03"/>
    <w:rsid w:val="00AA4901"/>
    <w:rsid w:val="00AB3DFE"/>
    <w:rsid w:val="00AB40CC"/>
    <w:rsid w:val="00AB6A71"/>
    <w:rsid w:val="00AC4E62"/>
    <w:rsid w:val="00AC7380"/>
    <w:rsid w:val="00B122DD"/>
    <w:rsid w:val="00B35041"/>
    <w:rsid w:val="00B352CE"/>
    <w:rsid w:val="00B3624A"/>
    <w:rsid w:val="00B365D7"/>
    <w:rsid w:val="00B4343D"/>
    <w:rsid w:val="00B577E3"/>
    <w:rsid w:val="00B61B4F"/>
    <w:rsid w:val="00B70294"/>
    <w:rsid w:val="00BB523A"/>
    <w:rsid w:val="00BC5960"/>
    <w:rsid w:val="00BC7C74"/>
    <w:rsid w:val="00BD65AA"/>
    <w:rsid w:val="00BD7B6C"/>
    <w:rsid w:val="00BE460E"/>
    <w:rsid w:val="00C00C09"/>
    <w:rsid w:val="00C01784"/>
    <w:rsid w:val="00C05A7E"/>
    <w:rsid w:val="00C05C6A"/>
    <w:rsid w:val="00C05D99"/>
    <w:rsid w:val="00C2138D"/>
    <w:rsid w:val="00C35776"/>
    <w:rsid w:val="00C4019A"/>
    <w:rsid w:val="00C42F72"/>
    <w:rsid w:val="00C642C9"/>
    <w:rsid w:val="00C65AE8"/>
    <w:rsid w:val="00C757B9"/>
    <w:rsid w:val="00C9520D"/>
    <w:rsid w:val="00C9587D"/>
    <w:rsid w:val="00CB54CD"/>
    <w:rsid w:val="00CD0448"/>
    <w:rsid w:val="00CE60F9"/>
    <w:rsid w:val="00CF1E1B"/>
    <w:rsid w:val="00D00AFA"/>
    <w:rsid w:val="00D0278A"/>
    <w:rsid w:val="00D2298C"/>
    <w:rsid w:val="00D459D8"/>
    <w:rsid w:val="00D5140D"/>
    <w:rsid w:val="00D5675F"/>
    <w:rsid w:val="00D82B5B"/>
    <w:rsid w:val="00DA1C18"/>
    <w:rsid w:val="00DA70CB"/>
    <w:rsid w:val="00DB56D9"/>
    <w:rsid w:val="00DC0C43"/>
    <w:rsid w:val="00DC3876"/>
    <w:rsid w:val="00DC7020"/>
    <w:rsid w:val="00DF04A8"/>
    <w:rsid w:val="00E111F5"/>
    <w:rsid w:val="00E15D9C"/>
    <w:rsid w:val="00E401CE"/>
    <w:rsid w:val="00E44934"/>
    <w:rsid w:val="00E571DD"/>
    <w:rsid w:val="00E61194"/>
    <w:rsid w:val="00E717FD"/>
    <w:rsid w:val="00E742ED"/>
    <w:rsid w:val="00E91191"/>
    <w:rsid w:val="00EA3BD8"/>
    <w:rsid w:val="00EA45EA"/>
    <w:rsid w:val="00EB5E8E"/>
    <w:rsid w:val="00ED1540"/>
    <w:rsid w:val="00ED48C8"/>
    <w:rsid w:val="00ED4E2A"/>
    <w:rsid w:val="00EE0F7F"/>
    <w:rsid w:val="00EE7CEA"/>
    <w:rsid w:val="00F30D98"/>
    <w:rsid w:val="00F6134C"/>
    <w:rsid w:val="00F72BE3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111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produktgruppen/sps-und-io-system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154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3</cp:revision>
  <cp:lastPrinted>2019-07-19T10:01:00Z</cp:lastPrinted>
  <dcterms:created xsi:type="dcterms:W3CDTF">2019-07-19T10:03:00Z</dcterms:created>
  <dcterms:modified xsi:type="dcterms:W3CDTF">2019-07-19T10:21:00Z</dcterms:modified>
</cp:coreProperties>
</file>