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F1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r w:rsidR="00920F4F">
        <w:rPr>
          <w:rFonts w:ascii="Arial" w:hAnsi="Arial"/>
          <w:sz w:val="22"/>
          <w:szCs w:val="22"/>
          <w:lang w:val="it-IT"/>
        </w:rPr>
        <w:t>:</w:t>
      </w:r>
      <w:proofErr w:type="spellEnd"/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E111F5">
        <w:rPr>
          <w:rFonts w:ascii="Arial" w:hAnsi="Arial"/>
          <w:sz w:val="22"/>
          <w:szCs w:val="22"/>
        </w:rPr>
        <w:t>05</w:t>
      </w:r>
      <w:r w:rsidR="004F30C9" w:rsidRPr="00222A81">
        <w:rPr>
          <w:rFonts w:ascii="Arial" w:hAnsi="Arial"/>
          <w:sz w:val="22"/>
          <w:szCs w:val="22"/>
        </w:rPr>
        <w:t xml:space="preserve">. </w:t>
      </w:r>
      <w:r w:rsidR="00E111F5">
        <w:rPr>
          <w:rFonts w:ascii="Arial" w:hAnsi="Arial"/>
          <w:sz w:val="22"/>
          <w:szCs w:val="22"/>
        </w:rPr>
        <w:t xml:space="preserve">April </w:t>
      </w:r>
      <w:r w:rsidR="00A95E03" w:rsidRPr="00222A81">
        <w:rPr>
          <w:rFonts w:ascii="Arial" w:hAnsi="Arial"/>
          <w:sz w:val="22"/>
          <w:szCs w:val="22"/>
        </w:rPr>
        <w:t>201</w:t>
      </w:r>
      <w:r w:rsidR="00901161" w:rsidRPr="00222A81">
        <w:rPr>
          <w:rFonts w:ascii="Arial" w:hAnsi="Arial"/>
          <w:sz w:val="22"/>
          <w:szCs w:val="22"/>
        </w:rPr>
        <w:t>9</w:t>
      </w:r>
    </w:p>
    <w:p w:rsidR="000849F1" w:rsidRPr="00222A81" w:rsidRDefault="000849F1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E111F5" w:rsidRDefault="00385F0B" w:rsidP="00E111F5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E111F5">
        <w:rPr>
          <w:rFonts w:ascii="Arial" w:hAnsi="Arial" w:cs="Arial"/>
          <w:b/>
          <w:bCs/>
          <w:sz w:val="22"/>
          <w:szCs w:val="22"/>
        </w:rPr>
        <w:t>906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E111F5" w:rsidRPr="00E111F5">
        <w:rPr>
          <w:rStyle w:val="Fett"/>
          <w:rFonts w:ascii="Arial" w:hAnsi="Arial" w:cs="Arial"/>
          <w:color w:val="000000"/>
          <w:sz w:val="22"/>
          <w:szCs w:val="22"/>
        </w:rPr>
        <w:t>Touchscreen-Monitor der neuesten Generation</w:t>
      </w:r>
    </w:p>
    <w:p w:rsidR="00EA45EA" w:rsidRDefault="00385F0B" w:rsidP="00EA45EA">
      <w:pPr>
        <w:rPr>
          <w:rFonts w:ascii="Arial" w:hAnsi="Arial" w:cs="Arial"/>
        </w:rPr>
      </w:pPr>
      <w:bookmarkStart w:id="0" w:name="_GoBack"/>
      <w:bookmarkEnd w:id="0"/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0849F1" w:rsidRPr="004F30C9" w:rsidRDefault="0089091F" w:rsidP="000849F1">
      <w:pPr>
        <w:spacing w:line="360" w:lineRule="auto"/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4F30C9" w:rsidRPr="00E111F5" w:rsidRDefault="004F30C9" w:rsidP="00E111F5">
      <w:pPr>
        <w:spacing w:line="360" w:lineRule="auto"/>
        <w:rPr>
          <w:rFonts w:ascii="Arial" w:hAnsi="Arial" w:cs="Arial"/>
          <w:sz w:val="22"/>
          <w:szCs w:val="22"/>
        </w:rPr>
      </w:pP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 w:rsidRPr="00E111F5">
        <w:rPr>
          <w:rStyle w:val="Fett"/>
          <w:rFonts w:ascii="Arial" w:hAnsi="Arial" w:cs="Arial"/>
          <w:color w:val="000000"/>
          <w:sz w:val="22"/>
          <w:szCs w:val="22"/>
        </w:rPr>
        <w:t>Touchscreen-Monitor der neuesten Generation</w:t>
      </w: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 xml:space="preserve">Kapazitiv, </w:t>
      </w:r>
      <w:proofErr w:type="spellStart"/>
      <w:r>
        <w:rPr>
          <w:rStyle w:val="Fett"/>
          <w:rFonts w:ascii="Arial" w:hAnsi="Arial" w:cs="Arial"/>
          <w:color w:val="000000"/>
          <w:sz w:val="22"/>
          <w:szCs w:val="22"/>
        </w:rPr>
        <w:t>multitouch</w:t>
      </w:r>
      <w:proofErr w:type="spellEnd"/>
      <w:r>
        <w:rPr>
          <w:rStyle w:val="Fett"/>
          <w:rFonts w:ascii="Arial" w:hAnsi="Arial" w:cs="Arial"/>
          <w:color w:val="000000"/>
          <w:sz w:val="22"/>
          <w:szCs w:val="22"/>
        </w:rPr>
        <w:t xml:space="preserve">, 21,5", </w:t>
      </w:r>
      <w:proofErr w:type="spellStart"/>
      <w:r>
        <w:rPr>
          <w:rStyle w:val="Fett"/>
          <w:rFonts w:ascii="Arial" w:hAnsi="Arial" w:cs="Arial"/>
          <w:color w:val="000000"/>
          <w:sz w:val="22"/>
          <w:szCs w:val="22"/>
        </w:rPr>
        <w:t>Full</w:t>
      </w:r>
      <w:proofErr w:type="spellEnd"/>
      <w:r>
        <w:rPr>
          <w:rStyle w:val="Fett"/>
          <w:rFonts w:ascii="Arial" w:hAnsi="Arial" w:cs="Arial"/>
          <w:color w:val="000000"/>
          <w:sz w:val="22"/>
          <w:szCs w:val="22"/>
        </w:rPr>
        <w:t xml:space="preserve"> </w:t>
      </w:r>
      <w:r w:rsidRPr="00E111F5">
        <w:rPr>
          <w:rStyle w:val="Fett"/>
          <w:rFonts w:ascii="Arial" w:hAnsi="Arial" w:cs="Arial"/>
          <w:color w:val="000000"/>
          <w:sz w:val="22"/>
          <w:szCs w:val="22"/>
        </w:rPr>
        <w:t>HD</w:t>
      </w: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Style w:val="Fett"/>
          <w:rFonts w:ascii="Arial" w:hAnsi="Arial" w:cs="Arial"/>
          <w:color w:val="000000"/>
          <w:sz w:val="22"/>
          <w:szCs w:val="22"/>
        </w:rPr>
      </w:pPr>
      <w:r>
        <w:rPr>
          <w:rStyle w:val="Fett"/>
          <w:rFonts w:ascii="Arial" w:hAnsi="Arial" w:cs="Arial"/>
          <w:color w:val="000000"/>
          <w:sz w:val="22"/>
          <w:szCs w:val="22"/>
        </w:rPr>
        <w:t>Touchscreen mit HDMI-Eingang</w:t>
      </w:r>
    </w:p>
    <w:p w:rsidR="00E111F5" w:rsidRP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T</w:t>
      </w:r>
      <w:r w:rsidRPr="00E111F5">
        <w:rPr>
          <w:rFonts w:ascii="Arial" w:hAnsi="Arial" w:cs="Arial"/>
          <w:color w:val="000000"/>
          <w:sz w:val="22"/>
          <w:szCs w:val="22"/>
        </w:rPr>
        <w:t>ouchscreen-Monitor WBGcMTiM21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vonn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Wachendorff Prozesstechnik</w:t>
      </w:r>
      <w:r w:rsidRPr="00E111F5">
        <w:rPr>
          <w:rFonts w:ascii="Arial" w:hAnsi="Arial" w:cs="Arial"/>
          <w:color w:val="000000"/>
          <w:sz w:val="22"/>
          <w:szCs w:val="22"/>
        </w:rPr>
        <w:t>, ausgestattet mit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111F5">
        <w:rPr>
          <w:rFonts w:ascii="Arial" w:hAnsi="Arial" w:cs="Arial"/>
          <w:color w:val="000000"/>
          <w:sz w:val="22"/>
          <w:szCs w:val="22"/>
        </w:rPr>
        <w:t>HDMI-Videoein</w:t>
      </w:r>
      <w:r>
        <w:rPr>
          <w:rFonts w:ascii="Arial" w:hAnsi="Arial" w:cs="Arial"/>
          <w:color w:val="000000"/>
          <w:sz w:val="22"/>
          <w:szCs w:val="22"/>
        </w:rPr>
        <w:t xml:space="preserve">gang,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HD-Display und 21,5 </w:t>
      </w:r>
      <w:r w:rsidRPr="00E111F5">
        <w:rPr>
          <w:rFonts w:ascii="Arial" w:hAnsi="Arial" w:cs="Arial"/>
          <w:color w:val="000000"/>
          <w:sz w:val="22"/>
          <w:szCs w:val="22"/>
        </w:rPr>
        <w:t>Zoll-Gro</w:t>
      </w:r>
      <w:r>
        <w:rPr>
          <w:rFonts w:ascii="Arial" w:hAnsi="Arial" w:cs="Arial"/>
          <w:color w:val="000000"/>
          <w:sz w:val="22"/>
          <w:szCs w:val="22"/>
        </w:rPr>
        <w:t xml:space="preserve">ßbildschirm, ist in der Lage das </w:t>
      </w:r>
      <w:r w:rsidRPr="00E111F5">
        <w:rPr>
          <w:rFonts w:ascii="Arial" w:hAnsi="Arial" w:cs="Arial"/>
          <w:color w:val="000000"/>
          <w:sz w:val="22"/>
          <w:szCs w:val="22"/>
        </w:rPr>
        <w:t xml:space="preserve">User Interface und große Datenmengen in </w:t>
      </w:r>
      <w:r>
        <w:rPr>
          <w:rFonts w:ascii="Arial" w:hAnsi="Arial" w:cs="Arial"/>
          <w:color w:val="000000"/>
          <w:sz w:val="22"/>
          <w:szCs w:val="22"/>
        </w:rPr>
        <w:t>höchster Klarheit darzustellen.</w:t>
      </w: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Monitor </w:t>
      </w:r>
      <w:r w:rsidRPr="00E111F5">
        <w:rPr>
          <w:rFonts w:ascii="Arial" w:hAnsi="Arial" w:cs="Arial"/>
          <w:color w:val="000000"/>
          <w:sz w:val="22"/>
          <w:szCs w:val="22"/>
        </w:rPr>
        <w:t xml:space="preserve">ist sehr kompakt, wiegt </w:t>
      </w:r>
      <w:r>
        <w:rPr>
          <w:rFonts w:ascii="Arial" w:hAnsi="Arial" w:cs="Arial"/>
          <w:color w:val="000000"/>
          <w:sz w:val="22"/>
          <w:szCs w:val="22"/>
        </w:rPr>
        <w:t xml:space="preserve">lediglich </w:t>
      </w:r>
      <w:r w:rsidRPr="00E111F5">
        <w:rPr>
          <w:rFonts w:ascii="Arial" w:hAnsi="Arial" w:cs="Arial"/>
          <w:color w:val="000000"/>
          <w:sz w:val="22"/>
          <w:szCs w:val="22"/>
        </w:rPr>
        <w:t>4,9 kg</w:t>
      </w:r>
      <w:r>
        <w:rPr>
          <w:rFonts w:ascii="Arial" w:hAnsi="Arial" w:cs="Arial"/>
          <w:color w:val="000000"/>
          <w:sz w:val="22"/>
          <w:szCs w:val="22"/>
        </w:rPr>
        <w:t xml:space="preserve">. Dies </w:t>
      </w:r>
      <w:r w:rsidRPr="00E111F5">
        <w:rPr>
          <w:rFonts w:ascii="Arial" w:hAnsi="Arial" w:cs="Arial"/>
          <w:color w:val="000000"/>
          <w:sz w:val="22"/>
          <w:szCs w:val="22"/>
        </w:rPr>
        <w:t xml:space="preserve">erleichtert </w:t>
      </w:r>
      <w:r>
        <w:rPr>
          <w:rFonts w:ascii="Arial" w:hAnsi="Arial" w:cs="Arial"/>
          <w:color w:val="000000"/>
          <w:sz w:val="22"/>
          <w:szCs w:val="22"/>
        </w:rPr>
        <w:t xml:space="preserve">die Montage enorm (VESA </w:t>
      </w:r>
      <w:r w:rsidRPr="00E111F5">
        <w:rPr>
          <w:rFonts w:ascii="Arial" w:hAnsi="Arial" w:cs="Arial"/>
          <w:color w:val="000000"/>
          <w:sz w:val="22"/>
          <w:szCs w:val="22"/>
        </w:rPr>
        <w:t>oder Schalttafel).</w:t>
      </w: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E111F5">
        <w:rPr>
          <w:rFonts w:ascii="Arial" w:hAnsi="Arial" w:cs="Arial"/>
          <w:color w:val="000000"/>
          <w:sz w:val="22"/>
          <w:szCs w:val="22"/>
        </w:rPr>
        <w:t xml:space="preserve">Das robuste Aluminiumgehäuse, die kratzfeste Hartglasoberfläche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E111F5">
        <w:rPr>
          <w:rFonts w:ascii="Arial" w:hAnsi="Arial" w:cs="Arial"/>
          <w:color w:val="000000"/>
          <w:sz w:val="22"/>
          <w:szCs w:val="22"/>
        </w:rPr>
        <w:t>6H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E111F5">
        <w:rPr>
          <w:rFonts w:ascii="Arial" w:hAnsi="Arial" w:cs="Arial"/>
          <w:color w:val="000000"/>
          <w:sz w:val="22"/>
          <w:szCs w:val="22"/>
        </w:rPr>
        <w:t xml:space="preserve"> und die Schutzart NEMA4/IP65 sorgen dafür, dass sich dieses Gerät als leistungsstarker Überwachungsassistent in rauer Industrieumgebung bestens bewährt.</w:t>
      </w: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Mehr Informationen: </w:t>
      </w:r>
      <w:hyperlink r:id="rId7" w:history="1">
        <w:r w:rsidRPr="00C65279">
          <w:rPr>
            <w:rStyle w:val="Hyperlink"/>
            <w:rFonts w:ascii="Arial" w:hAnsi="Arial" w:cs="Arial"/>
            <w:sz w:val="22"/>
            <w:szCs w:val="22"/>
          </w:rPr>
          <w:t>https://www.wachendorff-prozesstechnik.de/wbgcmtim21/</w:t>
        </w:r>
      </w:hyperlink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Bilder (Wachendorff Prozesstechnik):</w:t>
      </w:r>
    </w:p>
    <w:p w:rsid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E484F89" wp14:editId="4720070C">
            <wp:extent cx="1252800" cy="1440000"/>
            <wp:effectExtent l="0" t="0" r="508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1906_Wachendorff_cMT_TouchscreenMonitor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B97A044" wp14:editId="32EC4B5D">
            <wp:extent cx="2505600" cy="1440000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1906_Wachendorff_cMT_TouchscreenMonitor_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F5" w:rsidRPr="00E111F5" w:rsidRDefault="00E111F5" w:rsidP="00E111F5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16"/>
          <w:szCs w:val="16"/>
        </w:rPr>
      </w:pPr>
      <w:r w:rsidRPr="00E111F5">
        <w:rPr>
          <w:rFonts w:ascii="Arial" w:hAnsi="Arial" w:cs="Arial"/>
          <w:color w:val="000000"/>
          <w:sz w:val="18"/>
          <w:szCs w:val="18"/>
        </w:rPr>
        <w:t>WP1906_Wachendorff_cMT_TouchscreenMonitor_01.jpg</w:t>
      </w:r>
      <w:r w:rsidRPr="00E111F5">
        <w:rPr>
          <w:rFonts w:ascii="Arial" w:hAnsi="Arial" w:cs="Arial"/>
          <w:color w:val="000000"/>
          <w:sz w:val="16"/>
          <w:szCs w:val="16"/>
        </w:rPr>
        <w:t xml:space="preserve"> </w:t>
      </w:r>
      <w:r w:rsidRPr="00E111F5">
        <w:rPr>
          <w:rFonts w:ascii="Arial" w:hAnsi="Arial" w:cs="Arial"/>
          <w:color w:val="000000"/>
          <w:sz w:val="16"/>
          <w:szCs w:val="16"/>
        </w:rPr>
        <w:tab/>
      </w:r>
      <w:r w:rsidRPr="00E111F5">
        <w:rPr>
          <w:rFonts w:ascii="Arial" w:hAnsi="Arial" w:cs="Arial"/>
          <w:color w:val="000000"/>
          <w:sz w:val="18"/>
          <w:szCs w:val="18"/>
        </w:rPr>
        <w:t>WP1906_Wachendorff_cMT_TouchscreenMonitor_02.jpg</w:t>
      </w:r>
    </w:p>
    <w:sectPr w:rsidR="00E111F5" w:rsidRPr="00E111F5" w:rsidSect="00B352CE">
      <w:headerReference w:type="default" r:id="rId10"/>
      <w:headerReference w:type="first" r:id="rId11"/>
      <w:footerReference w:type="first" r:id="rId12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4D7"/>
    <w:multiLevelType w:val="hybridMultilevel"/>
    <w:tmpl w:val="F39AE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49F1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22A81"/>
    <w:rsid w:val="00242856"/>
    <w:rsid w:val="002531BC"/>
    <w:rsid w:val="002551D6"/>
    <w:rsid w:val="002676CE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4F30C9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B6F1A"/>
    <w:rsid w:val="005C3A1B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44FF9"/>
    <w:rsid w:val="00865A7E"/>
    <w:rsid w:val="008828CE"/>
    <w:rsid w:val="0089091F"/>
    <w:rsid w:val="00892B82"/>
    <w:rsid w:val="008A3ABE"/>
    <w:rsid w:val="008B37E6"/>
    <w:rsid w:val="008F5CD7"/>
    <w:rsid w:val="00900094"/>
    <w:rsid w:val="00901161"/>
    <w:rsid w:val="00920F4F"/>
    <w:rsid w:val="00933F8C"/>
    <w:rsid w:val="009624E7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35776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298C"/>
    <w:rsid w:val="00D459D8"/>
    <w:rsid w:val="00D5140D"/>
    <w:rsid w:val="00D5675F"/>
    <w:rsid w:val="00D82B5B"/>
    <w:rsid w:val="00DA1C18"/>
    <w:rsid w:val="00DA70CB"/>
    <w:rsid w:val="00DB56D9"/>
    <w:rsid w:val="00DC0C43"/>
    <w:rsid w:val="00DC3876"/>
    <w:rsid w:val="00DC7020"/>
    <w:rsid w:val="00DF04A8"/>
    <w:rsid w:val="00E111F5"/>
    <w:rsid w:val="00E401CE"/>
    <w:rsid w:val="00E44934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11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wbgcmtim2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137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3</cp:revision>
  <cp:lastPrinted>2019-07-19T08:04:00Z</cp:lastPrinted>
  <dcterms:created xsi:type="dcterms:W3CDTF">2019-07-19T08:05:00Z</dcterms:created>
  <dcterms:modified xsi:type="dcterms:W3CDTF">2019-07-19T08:19:00Z</dcterms:modified>
</cp:coreProperties>
</file>