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F6134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proofErr w:type="gram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920F4F">
        <w:rPr>
          <w:rFonts w:ascii="Arial" w:hAnsi="Arial"/>
          <w:sz w:val="22"/>
          <w:szCs w:val="22"/>
          <w:lang w:val="it-IT"/>
        </w:rPr>
        <w:t>:</w:t>
      </w:r>
      <w:r w:rsidR="00920F4F">
        <w:rPr>
          <w:rFonts w:ascii="Arial" w:hAnsi="Arial"/>
          <w:sz w:val="22"/>
          <w:szCs w:val="22"/>
          <w:lang w:val="it-IT"/>
        </w:rPr>
        <w:br/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>irk</w:t>
      </w:r>
      <w:proofErr w:type="gramEnd"/>
      <w:r w:rsidR="00385F0B" w:rsidRPr="00F6134C">
        <w:rPr>
          <w:rFonts w:ascii="Arial" w:hAnsi="Arial"/>
          <w:sz w:val="22"/>
          <w:szCs w:val="22"/>
          <w:lang w:val="it-IT"/>
        </w:rPr>
        <w:t xml:space="preserve">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615245">
        <w:rPr>
          <w:rFonts w:ascii="Arial" w:hAnsi="Arial"/>
        </w:rPr>
        <w:tab/>
      </w:r>
      <w:r w:rsidR="00274BE9">
        <w:rPr>
          <w:rFonts w:ascii="Arial" w:hAnsi="Arial"/>
          <w:sz w:val="22"/>
          <w:szCs w:val="22"/>
        </w:rPr>
        <w:t>20</w:t>
      </w:r>
      <w:r w:rsidR="003F7C5E">
        <w:rPr>
          <w:rFonts w:ascii="Arial" w:hAnsi="Arial"/>
          <w:sz w:val="22"/>
          <w:szCs w:val="22"/>
        </w:rPr>
        <w:t>.</w:t>
      </w:r>
      <w:r w:rsidR="00A95E03" w:rsidRPr="00AC4E62">
        <w:rPr>
          <w:rFonts w:ascii="Arial" w:hAnsi="Arial"/>
          <w:sz w:val="22"/>
          <w:szCs w:val="22"/>
        </w:rPr>
        <w:t xml:space="preserve"> </w:t>
      </w:r>
      <w:r w:rsidR="003F7C5E">
        <w:rPr>
          <w:rFonts w:ascii="Arial" w:hAnsi="Arial"/>
          <w:sz w:val="22"/>
          <w:szCs w:val="22"/>
        </w:rPr>
        <w:t>Februar</w:t>
      </w:r>
      <w:r w:rsidR="00901161" w:rsidRPr="00AC4E62">
        <w:rPr>
          <w:rFonts w:ascii="Arial" w:hAnsi="Arial"/>
          <w:sz w:val="22"/>
          <w:szCs w:val="22"/>
        </w:rPr>
        <w:t xml:space="preserve"> </w:t>
      </w:r>
      <w:r w:rsidR="00A95E03" w:rsidRPr="00AC4E62">
        <w:rPr>
          <w:rFonts w:ascii="Arial" w:hAnsi="Arial"/>
          <w:sz w:val="22"/>
          <w:szCs w:val="22"/>
        </w:rPr>
        <w:t>201</w:t>
      </w:r>
      <w:r w:rsidR="00901161" w:rsidRPr="00AC4E62">
        <w:rPr>
          <w:rFonts w:ascii="Arial" w:hAnsi="Arial"/>
          <w:sz w:val="22"/>
          <w:szCs w:val="22"/>
        </w:rPr>
        <w:t>9</w:t>
      </w:r>
    </w:p>
    <w:p w:rsidR="003F7C5E" w:rsidRPr="00AC4E62" w:rsidRDefault="003F7C5E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</w:p>
    <w:p w:rsidR="00274BE9" w:rsidRPr="00274BE9" w:rsidRDefault="00385F0B" w:rsidP="00274BE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C9587D" w:rsidRPr="00AC4E62">
        <w:rPr>
          <w:rFonts w:ascii="Arial" w:hAnsi="Arial" w:cs="Arial"/>
          <w:b/>
          <w:bCs/>
          <w:sz w:val="22"/>
          <w:szCs w:val="22"/>
        </w:rPr>
        <w:t>P1</w:t>
      </w:r>
      <w:r w:rsidR="00274BE9">
        <w:rPr>
          <w:rFonts w:ascii="Arial" w:hAnsi="Arial" w:cs="Arial"/>
          <w:b/>
          <w:bCs/>
          <w:sz w:val="22"/>
          <w:szCs w:val="22"/>
        </w:rPr>
        <w:t>902</w:t>
      </w:r>
      <w:r w:rsidR="00E571DD" w:rsidRPr="00AC4E62">
        <w:rPr>
          <w:rFonts w:ascii="Arial" w:hAnsi="Arial" w:cs="Arial"/>
          <w:b/>
          <w:bCs/>
          <w:sz w:val="22"/>
          <w:szCs w:val="22"/>
        </w:rPr>
        <w:t>:</w:t>
      </w:r>
      <w:r w:rsidR="001A5236" w:rsidRPr="00AC4E62">
        <w:rPr>
          <w:rFonts w:ascii="Arial" w:hAnsi="Arial" w:cs="Arial"/>
          <w:b/>
          <w:bCs/>
          <w:sz w:val="22"/>
          <w:szCs w:val="22"/>
        </w:rPr>
        <w:t xml:space="preserve"> </w:t>
      </w:r>
      <w:r w:rsidR="00274BE9" w:rsidRPr="00274BE9">
        <w:rPr>
          <w:rFonts w:ascii="Arial" w:hAnsi="Arial" w:cs="Arial"/>
          <w:b/>
          <w:bCs/>
          <w:color w:val="000000"/>
          <w:sz w:val="22"/>
          <w:szCs w:val="22"/>
        </w:rPr>
        <w:t>Datenakquise aus der Ferne und lokal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proofErr w:type="spellStart"/>
      <w:r w:rsidRPr="001A5236">
        <w:rPr>
          <w:rFonts w:ascii="Arial" w:hAnsi="Arial" w:cs="Arial"/>
        </w:rPr>
        <w:t>Btte</w:t>
      </w:r>
      <w:proofErr w:type="spellEnd"/>
      <w:r w:rsidRPr="001A5236">
        <w:rPr>
          <w:rFonts w:ascii="Arial" w:hAnsi="Arial" w:cs="Arial"/>
        </w:rPr>
        <w:t xml:space="preserve">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9E03B5" w:rsidRDefault="0089091F" w:rsidP="003F7C5E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274BE9" w:rsidRDefault="00274BE9" w:rsidP="00274BE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 w:rsidRPr="00274BE9">
        <w:rPr>
          <w:rFonts w:ascii="Arial" w:hAnsi="Arial" w:cs="Arial"/>
          <w:b/>
          <w:bCs/>
          <w:color w:val="000000"/>
          <w:sz w:val="22"/>
          <w:szCs w:val="22"/>
        </w:rPr>
        <w:t>Datenakquise aus der Ferne und lokal</w:t>
      </w:r>
    </w:p>
    <w:p w:rsidR="00274BE9" w:rsidRDefault="00274BE9" w:rsidP="00274BE9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Industrie 4.0-Anwendungen ins Laufen bringen</w:t>
      </w:r>
    </w:p>
    <w:p w:rsidR="00274BE9" w:rsidRPr="00274BE9" w:rsidRDefault="00274BE9" w:rsidP="00274BE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Starterkit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für den schnellen und kostengünstigen Einstieg</w:t>
      </w:r>
    </w:p>
    <w:p w:rsidR="00274BE9" w:rsidRDefault="00274BE9" w:rsidP="00274BE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74BE9">
        <w:rPr>
          <w:rFonts w:ascii="Arial" w:hAnsi="Arial" w:cs="Arial"/>
          <w:color w:val="000000"/>
          <w:sz w:val="22"/>
          <w:szCs w:val="22"/>
        </w:rPr>
        <w:t xml:space="preserve">Mit dem </w:t>
      </w:r>
      <w:proofErr w:type="spellStart"/>
      <w:r w:rsidRPr="00274BE9">
        <w:rPr>
          <w:rFonts w:ascii="Arial" w:hAnsi="Arial" w:cs="Arial"/>
          <w:color w:val="000000"/>
          <w:sz w:val="22"/>
          <w:szCs w:val="22"/>
        </w:rPr>
        <w:t>eWON</w:t>
      </w:r>
      <w:proofErr w:type="spellEnd"/>
      <w:r w:rsidRPr="00274BE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74BE9">
        <w:rPr>
          <w:rFonts w:ascii="Arial" w:hAnsi="Arial" w:cs="Arial"/>
          <w:color w:val="000000"/>
          <w:sz w:val="22"/>
          <w:szCs w:val="22"/>
        </w:rPr>
        <w:t>Flexy</w:t>
      </w:r>
      <w:proofErr w:type="spellEnd"/>
      <w:r w:rsidRPr="00274BE9">
        <w:rPr>
          <w:rFonts w:ascii="Arial" w:hAnsi="Arial" w:cs="Arial"/>
          <w:color w:val="000000"/>
          <w:sz w:val="22"/>
          <w:szCs w:val="22"/>
        </w:rPr>
        <w:t xml:space="preserve"> 205-Starterkit können </w:t>
      </w:r>
      <w:r>
        <w:rPr>
          <w:rFonts w:ascii="Arial" w:hAnsi="Arial" w:cs="Arial"/>
          <w:color w:val="000000"/>
          <w:sz w:val="22"/>
          <w:szCs w:val="22"/>
        </w:rPr>
        <w:t xml:space="preserve">Anlagenbetreiber und Maschinenbauer </w:t>
      </w:r>
      <w:r w:rsidRPr="00274BE9">
        <w:rPr>
          <w:rFonts w:ascii="Arial" w:hAnsi="Arial" w:cs="Arial"/>
          <w:color w:val="000000"/>
          <w:sz w:val="22"/>
          <w:szCs w:val="22"/>
        </w:rPr>
        <w:t>direkt durchstart</w:t>
      </w:r>
      <w:r>
        <w:rPr>
          <w:rFonts w:ascii="Arial" w:hAnsi="Arial" w:cs="Arial"/>
          <w:color w:val="000000"/>
          <w:sz w:val="22"/>
          <w:szCs w:val="22"/>
        </w:rPr>
        <w:t xml:space="preserve">en: Vom klassischen Fernzugriff </w:t>
      </w:r>
      <w:r w:rsidRPr="00274BE9">
        <w:rPr>
          <w:rFonts w:ascii="Arial" w:hAnsi="Arial" w:cs="Arial"/>
          <w:color w:val="000000"/>
          <w:sz w:val="22"/>
          <w:szCs w:val="22"/>
        </w:rPr>
        <w:t>bis h</w:t>
      </w:r>
      <w:r>
        <w:rPr>
          <w:rFonts w:ascii="Arial" w:hAnsi="Arial" w:cs="Arial"/>
          <w:color w:val="000000"/>
          <w:sz w:val="22"/>
          <w:szCs w:val="22"/>
        </w:rPr>
        <w:t>in zu Industrie 4.0 Anwendungen!</w:t>
      </w:r>
    </w:p>
    <w:p w:rsidR="00274BE9" w:rsidRDefault="00274BE9" w:rsidP="00274BE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74BE9">
        <w:rPr>
          <w:rFonts w:ascii="Arial" w:hAnsi="Arial" w:cs="Arial"/>
          <w:color w:val="000000"/>
          <w:sz w:val="22"/>
          <w:szCs w:val="22"/>
        </w:rPr>
        <w:t xml:space="preserve">Maschinen- und Anlagendaten </w:t>
      </w:r>
      <w:r>
        <w:rPr>
          <w:rFonts w:ascii="Arial" w:hAnsi="Arial" w:cs="Arial"/>
          <w:color w:val="000000"/>
          <w:sz w:val="22"/>
          <w:szCs w:val="22"/>
        </w:rPr>
        <w:t xml:space="preserve">können </w:t>
      </w:r>
      <w:r w:rsidRPr="00274BE9">
        <w:rPr>
          <w:rFonts w:ascii="Arial" w:hAnsi="Arial" w:cs="Arial"/>
          <w:color w:val="000000"/>
          <w:sz w:val="22"/>
          <w:szCs w:val="22"/>
        </w:rPr>
        <w:t xml:space="preserve">über das Internet </w:t>
      </w:r>
      <w:r>
        <w:rPr>
          <w:rFonts w:ascii="Arial" w:hAnsi="Arial" w:cs="Arial"/>
          <w:color w:val="000000"/>
          <w:sz w:val="22"/>
          <w:szCs w:val="22"/>
        </w:rPr>
        <w:t xml:space="preserve">weltweit </w:t>
      </w:r>
      <w:r w:rsidRPr="00274BE9">
        <w:rPr>
          <w:rFonts w:ascii="Arial" w:hAnsi="Arial" w:cs="Arial"/>
          <w:color w:val="000000"/>
          <w:sz w:val="22"/>
          <w:szCs w:val="22"/>
        </w:rPr>
        <w:t>und/oder lokal bereit</w:t>
      </w:r>
      <w:r>
        <w:rPr>
          <w:rFonts w:ascii="Arial" w:hAnsi="Arial" w:cs="Arial"/>
          <w:color w:val="000000"/>
          <w:sz w:val="22"/>
          <w:szCs w:val="22"/>
        </w:rPr>
        <w:t xml:space="preserve">gestellt </w:t>
      </w:r>
      <w:r w:rsidRPr="00274BE9">
        <w:rPr>
          <w:rFonts w:ascii="Arial" w:hAnsi="Arial" w:cs="Arial"/>
          <w:color w:val="000000"/>
          <w:sz w:val="22"/>
          <w:szCs w:val="22"/>
        </w:rPr>
        <w:t xml:space="preserve">und in vielfältiger Weise </w:t>
      </w:r>
      <w:r>
        <w:rPr>
          <w:rFonts w:ascii="Arial" w:hAnsi="Arial" w:cs="Arial"/>
          <w:color w:val="000000"/>
          <w:sz w:val="22"/>
          <w:szCs w:val="22"/>
        </w:rPr>
        <w:t xml:space="preserve">für neue Geschäftsmodelle oder </w:t>
      </w:r>
      <w:proofErr w:type="spellStart"/>
      <w:r w:rsidRPr="00274BE9">
        <w:rPr>
          <w:rFonts w:ascii="Arial" w:hAnsi="Arial" w:cs="Arial"/>
          <w:bCs/>
          <w:color w:val="222222"/>
          <w:shd w:val="clear" w:color="auto" w:fill="FFFFFF"/>
        </w:rPr>
        <w:t>Predictive</w:t>
      </w:r>
      <w:proofErr w:type="spellEnd"/>
      <w:r w:rsidRPr="00274BE9">
        <w:rPr>
          <w:rFonts w:ascii="Arial" w:hAnsi="Arial" w:cs="Arial"/>
          <w:bCs/>
          <w:color w:val="222222"/>
          <w:shd w:val="clear" w:color="auto" w:fill="FFFFFF"/>
        </w:rPr>
        <w:t xml:space="preserve"> Maintenance</w:t>
      </w:r>
      <w:r>
        <w:rPr>
          <w:rFonts w:ascii="Arial" w:hAnsi="Arial" w:cs="Arial"/>
          <w:color w:val="000000"/>
          <w:sz w:val="22"/>
          <w:szCs w:val="22"/>
        </w:rPr>
        <w:t xml:space="preserve"> genutzt werden.</w:t>
      </w:r>
    </w:p>
    <w:p w:rsidR="00274BE9" w:rsidRDefault="00274BE9" w:rsidP="00274BE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Lokal sind </w:t>
      </w:r>
      <w:r w:rsidRPr="00274BE9">
        <w:rPr>
          <w:rFonts w:ascii="Arial" w:hAnsi="Arial" w:cs="Arial"/>
          <w:color w:val="000000"/>
          <w:sz w:val="22"/>
          <w:szCs w:val="22"/>
        </w:rPr>
        <w:t xml:space="preserve"> Daten bequem über das OPC-UA Protokoll übergeordneten Systemen bereit</w:t>
      </w:r>
      <w:r>
        <w:rPr>
          <w:rFonts w:ascii="Arial" w:hAnsi="Arial" w:cs="Arial"/>
          <w:color w:val="000000"/>
          <w:sz w:val="22"/>
          <w:szCs w:val="22"/>
        </w:rPr>
        <w:t>zu</w:t>
      </w:r>
      <w:r w:rsidRPr="00274BE9">
        <w:rPr>
          <w:rFonts w:ascii="Arial" w:hAnsi="Arial" w:cs="Arial"/>
          <w:color w:val="000000"/>
          <w:sz w:val="22"/>
          <w:szCs w:val="22"/>
        </w:rPr>
        <w:t>stellen oder Daten von</w:t>
      </w:r>
      <w:r>
        <w:rPr>
          <w:rFonts w:ascii="Arial" w:hAnsi="Arial" w:cs="Arial"/>
          <w:color w:val="000000"/>
          <w:sz w:val="22"/>
          <w:szCs w:val="22"/>
        </w:rPr>
        <w:t xml:space="preserve"> OPC-UA-fähigen Geräten im Feld </w:t>
      </w:r>
      <w:r w:rsidRPr="00274BE9">
        <w:rPr>
          <w:rFonts w:ascii="Arial" w:hAnsi="Arial" w:cs="Arial"/>
          <w:color w:val="000000"/>
          <w:sz w:val="22"/>
          <w:szCs w:val="22"/>
        </w:rPr>
        <w:t xml:space="preserve">(u. a. Steuerungen, HMI, Sensoren) </w:t>
      </w:r>
      <w:r>
        <w:rPr>
          <w:rFonts w:ascii="Arial" w:hAnsi="Arial" w:cs="Arial"/>
          <w:color w:val="000000"/>
          <w:sz w:val="22"/>
          <w:szCs w:val="22"/>
        </w:rPr>
        <w:t xml:space="preserve">sind zu </w:t>
      </w:r>
      <w:r w:rsidRPr="00274BE9">
        <w:rPr>
          <w:rFonts w:ascii="Arial" w:hAnsi="Arial" w:cs="Arial"/>
          <w:color w:val="000000"/>
          <w:sz w:val="22"/>
          <w:szCs w:val="22"/>
        </w:rPr>
        <w:t>erfassen.</w:t>
      </w:r>
    </w:p>
    <w:p w:rsidR="00274BE9" w:rsidRDefault="00274BE9" w:rsidP="00274BE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274BE9" w:rsidRPr="00274BE9" w:rsidRDefault="00274BE9" w:rsidP="00274BE9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74BE9">
        <w:rPr>
          <w:rFonts w:ascii="Arial" w:hAnsi="Arial" w:cs="Arial"/>
          <w:color w:val="000000"/>
          <w:sz w:val="22"/>
          <w:szCs w:val="22"/>
        </w:rPr>
        <w:t xml:space="preserve">Mehr Informationen: </w:t>
      </w:r>
      <w:hyperlink r:id="rId7" w:history="1">
        <w:r w:rsidRPr="00274BE9">
          <w:rPr>
            <w:rFonts w:ascii="Arial" w:hAnsi="Arial" w:cs="Arial"/>
            <w:color w:val="0000FF"/>
            <w:sz w:val="22"/>
            <w:szCs w:val="22"/>
            <w:u w:val="single"/>
          </w:rPr>
          <w:t>www.wachendorff-prozesstechnik.de/flexy</w:t>
        </w:r>
      </w:hyperlink>
    </w:p>
    <w:p w:rsidR="00274BE9" w:rsidRDefault="00274BE9" w:rsidP="003F7C5E">
      <w:pPr>
        <w:spacing w:line="360" w:lineRule="auto"/>
        <w:rPr>
          <w:rFonts w:ascii="Arial" w:hAnsi="Arial" w:cs="Arial"/>
          <w:sz w:val="22"/>
          <w:szCs w:val="22"/>
        </w:rPr>
      </w:pPr>
    </w:p>
    <w:p w:rsidR="003F7C5E" w:rsidRDefault="003F7C5E" w:rsidP="003F7C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</w:t>
      </w:r>
      <w:r w:rsidR="00274BE9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(Wachendorff Prozesstechnik):</w:t>
      </w:r>
    </w:p>
    <w:p w:rsidR="00274BE9" w:rsidRDefault="00274BE9" w:rsidP="003F7C5E">
      <w:pPr>
        <w:spacing w:line="360" w:lineRule="auto"/>
        <w:rPr>
          <w:rFonts w:ascii="Arial" w:hAnsi="Arial" w:cs="Arial"/>
          <w:sz w:val="22"/>
          <w:szCs w:val="22"/>
        </w:rPr>
      </w:pPr>
      <w:r w:rsidRPr="000C55A5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4F04BD0E" wp14:editId="03D59290">
            <wp:extent cx="1323975" cy="1877980"/>
            <wp:effectExtent l="0" t="0" r="0" b="8255"/>
            <wp:docPr id="1" name="Bild 3" descr="Flexy OPC UA">
              <a:hlinkClick xmlns:a="http://schemas.openxmlformats.org/drawingml/2006/main" r:id="rId8" tgtFrame="_blank" tooltip="&quot;Zu den produk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exy OPC UA">
                      <a:hlinkClick r:id="rId8" tgtFrame="_blank" tooltip="&quot;Zu den produk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25" cy="192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Pr="00274BE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943225" cy="1862801"/>
            <wp:effectExtent l="0" t="0" r="0" b="4445"/>
            <wp:docPr id="3" name="Grafik 3" descr="V:\Wachendorff Prozesstechnik\Marketing\Pressearbeit\Pressemappen\2019\WP1902_Wachendorff_Ewon_Flexy_Starterkit_OPC-UA_20022019\WP1902_Wachendorff_02_Ewon_Flexy_Starter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Wachendorff Prozesstechnik\Marketing\Pressearbeit\Pressemappen\2019\WP1902_Wachendorff_Ewon_Flexy_Starterkit_OPC-UA_20022019\WP1902_Wachendorff_02_Ewon_Flexy_Starterk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852" cy="18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E9" w:rsidRPr="00A62C22" w:rsidRDefault="00274BE9" w:rsidP="003F7C5E">
      <w:pPr>
        <w:spacing w:line="360" w:lineRule="auto"/>
        <w:rPr>
          <w:rFonts w:ascii="Arial" w:hAnsi="Arial" w:cs="Arial"/>
          <w:sz w:val="18"/>
          <w:szCs w:val="18"/>
        </w:rPr>
      </w:pPr>
      <w:r w:rsidRPr="00A62C22">
        <w:rPr>
          <w:rFonts w:ascii="Arial" w:hAnsi="Arial" w:cs="Arial"/>
          <w:sz w:val="18"/>
          <w:szCs w:val="18"/>
        </w:rPr>
        <w:t>WP1902_Wachendorff_01_Ewon_Flexy_OPC-UA</w:t>
      </w:r>
      <w:r w:rsidR="00A62C22" w:rsidRPr="00A62C22">
        <w:rPr>
          <w:rFonts w:ascii="Arial" w:hAnsi="Arial" w:cs="Arial"/>
          <w:sz w:val="18"/>
          <w:szCs w:val="18"/>
        </w:rPr>
        <w:t>.jpg</w:t>
      </w:r>
      <w:r w:rsidRPr="00A62C22">
        <w:rPr>
          <w:rFonts w:ascii="Arial" w:hAnsi="Arial" w:cs="Arial"/>
          <w:sz w:val="18"/>
          <w:szCs w:val="18"/>
        </w:rPr>
        <w:tab/>
        <w:t>WP1902_Wachendorff_02_Ewon_Flexy_Starterkit</w:t>
      </w:r>
      <w:r w:rsidR="00A62C22" w:rsidRPr="00A62C22">
        <w:rPr>
          <w:rFonts w:ascii="Arial" w:hAnsi="Arial" w:cs="Arial"/>
          <w:sz w:val="18"/>
          <w:szCs w:val="18"/>
        </w:rPr>
        <w:t>.jpg</w:t>
      </w:r>
    </w:p>
    <w:sectPr w:rsidR="00274BE9" w:rsidRPr="00A62C22" w:rsidSect="00B352CE">
      <w:headerReference w:type="default" r:id="rId11"/>
      <w:headerReference w:type="first" r:id="rId12"/>
      <w:footerReference w:type="first" r:id="rId13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72" w:rsidRDefault="00C42F72">
    <w:pPr>
      <w:pStyle w:val="Fuzeile"/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5" name="Bild 3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Tel.: +49 (0) 67 22 / 99 65 - 20</w:t>
    </w:r>
  </w:p>
  <w:p w:rsidR="002D3754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t>Fax: +49 (0) 67 22 / 99 65 - 78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lang w:val="fr-FR"/>
      </w:rPr>
    </w:pPr>
  </w:p>
  <w:p w:rsidR="002D3754" w:rsidRDefault="002D3754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lang w:val="fr-FR"/>
      </w:rPr>
    </w:pPr>
    <w:r>
      <w:rPr>
        <w:rFonts w:ascii="Arial" w:hAnsi="Arial" w:cs="Arial"/>
        <w:lang w:val="fr-FR"/>
      </w:rPr>
      <w:tab/>
      <w:t>www.wachendorff</w:t>
    </w:r>
    <w:r w:rsidR="00B122DD">
      <w:rPr>
        <w:rFonts w:ascii="Arial" w:hAnsi="Arial" w:cs="Arial"/>
        <w:lang w:val="fr-FR"/>
      </w:rPr>
      <w:t>-prozesstechnik</w:t>
    </w:r>
    <w:r>
      <w:rPr>
        <w:rFonts w:ascii="Arial" w:hAnsi="Arial" w:cs="Arial"/>
        <w:lang w:val="fr-FR"/>
      </w:rPr>
      <w:t>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1112"/>
    <w:multiLevelType w:val="multilevel"/>
    <w:tmpl w:val="18A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2AE2"/>
    <w:rsid w:val="00111CD6"/>
    <w:rsid w:val="00122382"/>
    <w:rsid w:val="00130578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236"/>
    <w:rsid w:val="001A7735"/>
    <w:rsid w:val="001C11EE"/>
    <w:rsid w:val="001D2DC9"/>
    <w:rsid w:val="001E3432"/>
    <w:rsid w:val="001E6197"/>
    <w:rsid w:val="00201B08"/>
    <w:rsid w:val="00242856"/>
    <w:rsid w:val="002531BC"/>
    <w:rsid w:val="002551D6"/>
    <w:rsid w:val="002676CE"/>
    <w:rsid w:val="00274BE9"/>
    <w:rsid w:val="00281313"/>
    <w:rsid w:val="002908C3"/>
    <w:rsid w:val="002D3754"/>
    <w:rsid w:val="002F5999"/>
    <w:rsid w:val="002F5CA4"/>
    <w:rsid w:val="002F7FB6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6371F"/>
    <w:rsid w:val="00366A13"/>
    <w:rsid w:val="00385F0B"/>
    <w:rsid w:val="00394CEC"/>
    <w:rsid w:val="003C2732"/>
    <w:rsid w:val="003E09BA"/>
    <w:rsid w:val="003F7C5E"/>
    <w:rsid w:val="004029E9"/>
    <w:rsid w:val="0043771A"/>
    <w:rsid w:val="00441D2E"/>
    <w:rsid w:val="00444522"/>
    <w:rsid w:val="00447070"/>
    <w:rsid w:val="00484687"/>
    <w:rsid w:val="00490648"/>
    <w:rsid w:val="004914D2"/>
    <w:rsid w:val="004A5927"/>
    <w:rsid w:val="005067C7"/>
    <w:rsid w:val="00543B46"/>
    <w:rsid w:val="005546C9"/>
    <w:rsid w:val="00554E98"/>
    <w:rsid w:val="00572DBD"/>
    <w:rsid w:val="005760FC"/>
    <w:rsid w:val="00581AAB"/>
    <w:rsid w:val="00585421"/>
    <w:rsid w:val="005A252B"/>
    <w:rsid w:val="005B6F1A"/>
    <w:rsid w:val="005C3A1B"/>
    <w:rsid w:val="005F5D88"/>
    <w:rsid w:val="00615245"/>
    <w:rsid w:val="0065158F"/>
    <w:rsid w:val="006672A8"/>
    <w:rsid w:val="006A0A6E"/>
    <w:rsid w:val="006A470E"/>
    <w:rsid w:val="006A6C26"/>
    <w:rsid w:val="006C36FB"/>
    <w:rsid w:val="007014D0"/>
    <w:rsid w:val="00715A33"/>
    <w:rsid w:val="007315C1"/>
    <w:rsid w:val="00736B3C"/>
    <w:rsid w:val="00743E1F"/>
    <w:rsid w:val="00745147"/>
    <w:rsid w:val="00797F1F"/>
    <w:rsid w:val="007A5DAF"/>
    <w:rsid w:val="007C1B1A"/>
    <w:rsid w:val="007C4941"/>
    <w:rsid w:val="00803743"/>
    <w:rsid w:val="008100AA"/>
    <w:rsid w:val="00817AFA"/>
    <w:rsid w:val="00833E65"/>
    <w:rsid w:val="00865A7E"/>
    <w:rsid w:val="008828CE"/>
    <w:rsid w:val="0089091F"/>
    <w:rsid w:val="00892B82"/>
    <w:rsid w:val="008A3ABE"/>
    <w:rsid w:val="008B37E6"/>
    <w:rsid w:val="008C134A"/>
    <w:rsid w:val="008F27DB"/>
    <w:rsid w:val="008F5CD7"/>
    <w:rsid w:val="00900094"/>
    <w:rsid w:val="00901161"/>
    <w:rsid w:val="00920F4F"/>
    <w:rsid w:val="00933F8C"/>
    <w:rsid w:val="009624E7"/>
    <w:rsid w:val="00967A52"/>
    <w:rsid w:val="009730AE"/>
    <w:rsid w:val="00987433"/>
    <w:rsid w:val="009B24CA"/>
    <w:rsid w:val="009C4B62"/>
    <w:rsid w:val="009D27D7"/>
    <w:rsid w:val="009E03B5"/>
    <w:rsid w:val="009E3AE7"/>
    <w:rsid w:val="009F6B99"/>
    <w:rsid w:val="00A13656"/>
    <w:rsid w:val="00A170E7"/>
    <w:rsid w:val="00A21BFC"/>
    <w:rsid w:val="00A549E9"/>
    <w:rsid w:val="00A62C22"/>
    <w:rsid w:val="00A90824"/>
    <w:rsid w:val="00A91B96"/>
    <w:rsid w:val="00A95E03"/>
    <w:rsid w:val="00AA4901"/>
    <w:rsid w:val="00AB40CC"/>
    <w:rsid w:val="00AB6A71"/>
    <w:rsid w:val="00AC4E62"/>
    <w:rsid w:val="00AC7380"/>
    <w:rsid w:val="00AF0376"/>
    <w:rsid w:val="00B122DD"/>
    <w:rsid w:val="00B35041"/>
    <w:rsid w:val="00B352CE"/>
    <w:rsid w:val="00B3624A"/>
    <w:rsid w:val="00B365D7"/>
    <w:rsid w:val="00B4343D"/>
    <w:rsid w:val="00B577E3"/>
    <w:rsid w:val="00B70294"/>
    <w:rsid w:val="00BB523A"/>
    <w:rsid w:val="00BC5960"/>
    <w:rsid w:val="00BC7C74"/>
    <w:rsid w:val="00BD65AA"/>
    <w:rsid w:val="00BE460E"/>
    <w:rsid w:val="00C00C09"/>
    <w:rsid w:val="00C01784"/>
    <w:rsid w:val="00C05A7E"/>
    <w:rsid w:val="00C05D99"/>
    <w:rsid w:val="00C2138D"/>
    <w:rsid w:val="00C4019A"/>
    <w:rsid w:val="00C42F72"/>
    <w:rsid w:val="00C642C9"/>
    <w:rsid w:val="00C65AE8"/>
    <w:rsid w:val="00C757B9"/>
    <w:rsid w:val="00C9520D"/>
    <w:rsid w:val="00C9587D"/>
    <w:rsid w:val="00CB54CD"/>
    <w:rsid w:val="00CD0448"/>
    <w:rsid w:val="00CE60F9"/>
    <w:rsid w:val="00CF1E1B"/>
    <w:rsid w:val="00D00AFA"/>
    <w:rsid w:val="00D0278A"/>
    <w:rsid w:val="00D24C13"/>
    <w:rsid w:val="00D459D8"/>
    <w:rsid w:val="00D5140D"/>
    <w:rsid w:val="00D5675F"/>
    <w:rsid w:val="00D82B5B"/>
    <w:rsid w:val="00DA1C18"/>
    <w:rsid w:val="00DB56D9"/>
    <w:rsid w:val="00DC0C43"/>
    <w:rsid w:val="00DC3876"/>
    <w:rsid w:val="00DC7020"/>
    <w:rsid w:val="00DF04A8"/>
    <w:rsid w:val="00E401CE"/>
    <w:rsid w:val="00E571DD"/>
    <w:rsid w:val="00E717FD"/>
    <w:rsid w:val="00E742ED"/>
    <w:rsid w:val="00E91191"/>
    <w:rsid w:val="00EA3BD8"/>
    <w:rsid w:val="00EA45EA"/>
    <w:rsid w:val="00EB5E8E"/>
    <w:rsid w:val="00ED1540"/>
    <w:rsid w:val="00ED48C8"/>
    <w:rsid w:val="00ED4E2A"/>
    <w:rsid w:val="00EE0F7F"/>
    <w:rsid w:val="00EE7CEA"/>
    <w:rsid w:val="00F6134C"/>
    <w:rsid w:val="00F72BE3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74B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prozesstechnik.de/produktgruppen/fernwartung-und-fernwirken/produkte/flexy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flex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144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11</cp:revision>
  <cp:lastPrinted>2019-07-18T13:48:00Z</cp:lastPrinted>
  <dcterms:created xsi:type="dcterms:W3CDTF">2019-04-17T07:54:00Z</dcterms:created>
  <dcterms:modified xsi:type="dcterms:W3CDTF">2019-07-19T08:49:00Z</dcterms:modified>
</cp:coreProperties>
</file>