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3FC" w:rsidRDefault="00C42F72" w:rsidP="00385F0B">
      <w:pPr>
        <w:tabs>
          <w:tab w:val="left" w:pos="6237"/>
        </w:tabs>
        <w:ind w:left="6237"/>
        <w:rPr>
          <w:rFonts w:ascii="Arial" w:hAnsi="Arial"/>
          <w:sz w:val="22"/>
          <w:szCs w:val="22"/>
          <w:lang w:val="it-IT"/>
        </w:rPr>
      </w:pPr>
      <w:proofErr w:type="spellStart"/>
      <w:r w:rsidRPr="00F6134C">
        <w:rPr>
          <w:rFonts w:ascii="Arial" w:hAnsi="Arial"/>
          <w:sz w:val="22"/>
          <w:szCs w:val="22"/>
          <w:lang w:val="it-IT"/>
        </w:rPr>
        <w:t>Ihr</w:t>
      </w:r>
      <w:proofErr w:type="spellEnd"/>
      <w:r w:rsidRPr="00F6134C">
        <w:rPr>
          <w:rFonts w:ascii="Arial" w:hAnsi="Arial"/>
          <w:sz w:val="22"/>
          <w:szCs w:val="22"/>
          <w:lang w:val="it-IT"/>
        </w:rPr>
        <w:t xml:space="preserve"> </w:t>
      </w:r>
      <w:proofErr w:type="spellStart"/>
      <w:r w:rsidRPr="00F6134C">
        <w:rPr>
          <w:rFonts w:ascii="Arial" w:hAnsi="Arial"/>
          <w:sz w:val="22"/>
          <w:szCs w:val="22"/>
          <w:lang w:val="it-IT"/>
        </w:rPr>
        <w:t>Ansprechpartner</w:t>
      </w:r>
      <w:proofErr w:type="spellEnd"/>
      <w:r w:rsidR="00F813FC">
        <w:rPr>
          <w:rFonts w:ascii="Arial" w:hAnsi="Arial"/>
          <w:sz w:val="22"/>
          <w:szCs w:val="22"/>
          <w:lang w:val="it-IT"/>
        </w:rPr>
        <w:t xml:space="preserve">: </w:t>
      </w:r>
    </w:p>
    <w:p w:rsidR="00385F0B" w:rsidRPr="00F6134C" w:rsidRDefault="00920F4F" w:rsidP="00385F0B">
      <w:pPr>
        <w:tabs>
          <w:tab w:val="left" w:pos="6237"/>
        </w:tabs>
        <w:ind w:left="6237"/>
        <w:rPr>
          <w:rFonts w:ascii="Arial" w:hAnsi="Arial"/>
          <w:sz w:val="22"/>
          <w:szCs w:val="22"/>
          <w:lang w:val="it-IT"/>
        </w:rPr>
      </w:pPr>
      <w:r>
        <w:rPr>
          <w:rFonts w:ascii="Arial" w:hAnsi="Arial"/>
          <w:sz w:val="22"/>
          <w:szCs w:val="22"/>
          <w:lang w:val="it-IT"/>
        </w:rPr>
        <w:t>D</w:t>
      </w:r>
      <w:r w:rsidR="00385F0B" w:rsidRPr="00F6134C">
        <w:rPr>
          <w:rFonts w:ascii="Arial" w:hAnsi="Arial"/>
          <w:sz w:val="22"/>
          <w:szCs w:val="22"/>
          <w:lang w:val="it-IT"/>
        </w:rPr>
        <w:t xml:space="preserve">irk Rott, </w:t>
      </w:r>
      <w:proofErr w:type="spellStart"/>
      <w:r w:rsidR="00385F0B" w:rsidRPr="00F6134C">
        <w:rPr>
          <w:rFonts w:ascii="Arial" w:hAnsi="Arial"/>
          <w:sz w:val="22"/>
          <w:szCs w:val="22"/>
          <w:lang w:val="it-IT"/>
        </w:rPr>
        <w:t>Leiter</w:t>
      </w:r>
      <w:proofErr w:type="spellEnd"/>
      <w:r w:rsidR="00385F0B" w:rsidRPr="00F6134C">
        <w:rPr>
          <w:rFonts w:ascii="Arial" w:hAnsi="Arial"/>
          <w:sz w:val="22"/>
          <w:szCs w:val="22"/>
          <w:lang w:val="it-IT"/>
        </w:rPr>
        <w:t xml:space="preserve"> Marketing</w:t>
      </w:r>
    </w:p>
    <w:p w:rsidR="000A7E7C" w:rsidRPr="004914D2" w:rsidRDefault="000A7E7C">
      <w:pPr>
        <w:tabs>
          <w:tab w:val="left" w:pos="6237"/>
        </w:tabs>
        <w:ind w:left="-284"/>
        <w:rPr>
          <w:rFonts w:ascii="Arial" w:hAnsi="Arial"/>
          <w:sz w:val="22"/>
          <w:szCs w:val="22"/>
          <w:lang w:val="it-IT"/>
        </w:rPr>
      </w:pPr>
    </w:p>
    <w:p w:rsidR="002D3754" w:rsidRPr="001A5050" w:rsidRDefault="00357F42" w:rsidP="001A5050">
      <w:pPr>
        <w:tabs>
          <w:tab w:val="left" w:pos="6237"/>
        </w:tabs>
        <w:rPr>
          <w:rFonts w:ascii="Arial" w:hAnsi="Arial"/>
          <w:sz w:val="22"/>
          <w:szCs w:val="22"/>
        </w:rPr>
      </w:pPr>
      <w:r>
        <w:rPr>
          <w:rFonts w:ascii="Arial" w:hAnsi="Arial"/>
          <w:sz w:val="22"/>
          <w:szCs w:val="22"/>
        </w:rPr>
        <w:tab/>
        <w:t>17.02</w:t>
      </w:r>
      <w:r w:rsidR="001A5050">
        <w:rPr>
          <w:rFonts w:ascii="Arial" w:hAnsi="Arial"/>
          <w:sz w:val="22"/>
          <w:szCs w:val="22"/>
        </w:rPr>
        <w:t>.20</w:t>
      </w:r>
      <w:r>
        <w:rPr>
          <w:rFonts w:ascii="Arial" w:hAnsi="Arial"/>
          <w:sz w:val="22"/>
          <w:szCs w:val="22"/>
        </w:rPr>
        <w:t>20</w:t>
      </w:r>
    </w:p>
    <w:p w:rsidR="00F813FC" w:rsidRDefault="00F813FC" w:rsidP="00F813FC">
      <w:pPr>
        <w:tabs>
          <w:tab w:val="left" w:pos="6237"/>
        </w:tabs>
        <w:ind w:left="6240"/>
        <w:rPr>
          <w:rFonts w:ascii="Arial" w:hAnsi="Arial"/>
          <w:sz w:val="22"/>
          <w:szCs w:val="22"/>
        </w:rPr>
      </w:pPr>
    </w:p>
    <w:p w:rsidR="00A527FF" w:rsidRPr="00F813FC" w:rsidRDefault="00A527FF" w:rsidP="00F813FC">
      <w:pPr>
        <w:tabs>
          <w:tab w:val="left" w:pos="6237"/>
        </w:tabs>
        <w:ind w:left="6240"/>
        <w:rPr>
          <w:rFonts w:ascii="Arial" w:hAnsi="Arial"/>
          <w:sz w:val="22"/>
          <w:szCs w:val="22"/>
        </w:rPr>
      </w:pPr>
    </w:p>
    <w:p w:rsidR="00AC4E62" w:rsidRDefault="00385F0B" w:rsidP="00EA45EA">
      <w:pPr>
        <w:rPr>
          <w:rFonts w:ascii="Arial" w:hAnsi="Arial" w:cs="Arial"/>
          <w:b/>
          <w:bCs/>
          <w:sz w:val="22"/>
          <w:szCs w:val="22"/>
        </w:rPr>
      </w:pPr>
      <w:r w:rsidRPr="00AC4E62">
        <w:rPr>
          <w:rFonts w:ascii="Arial" w:hAnsi="Arial" w:cs="Arial"/>
          <w:b/>
          <w:bCs/>
          <w:sz w:val="22"/>
          <w:szCs w:val="22"/>
        </w:rPr>
        <w:t>Presseinformation W</w:t>
      </w:r>
      <w:r w:rsidR="00207C70">
        <w:rPr>
          <w:rFonts w:ascii="Arial" w:hAnsi="Arial" w:cs="Arial"/>
          <w:b/>
          <w:bCs/>
          <w:sz w:val="22"/>
          <w:szCs w:val="22"/>
        </w:rPr>
        <w:t>P2002</w:t>
      </w:r>
      <w:r w:rsidR="00317E8A">
        <w:rPr>
          <w:rFonts w:ascii="Arial" w:hAnsi="Arial" w:cs="Arial"/>
          <w:b/>
          <w:bCs/>
          <w:sz w:val="22"/>
          <w:szCs w:val="22"/>
        </w:rPr>
        <w:t xml:space="preserve">:  </w:t>
      </w:r>
      <w:r w:rsidR="00317E8A" w:rsidRPr="00317E8A">
        <w:t xml:space="preserve"> </w:t>
      </w:r>
      <w:r w:rsidR="00317E8A" w:rsidRPr="00317E8A">
        <w:rPr>
          <w:rFonts w:ascii="Arial" w:hAnsi="Arial" w:cs="Arial"/>
          <w:b/>
          <w:bCs/>
          <w:sz w:val="22"/>
          <w:szCs w:val="22"/>
        </w:rPr>
        <w:t xml:space="preserve">Brillante Visualisierung mit </w:t>
      </w:r>
      <w:r w:rsidR="00317E8A">
        <w:rPr>
          <w:rFonts w:ascii="Arial" w:hAnsi="Arial" w:cs="Arial"/>
          <w:b/>
          <w:bCs/>
          <w:sz w:val="22"/>
          <w:szCs w:val="22"/>
        </w:rPr>
        <w:t xml:space="preserve">ARCDIS </w:t>
      </w:r>
      <w:r w:rsidR="00317E8A" w:rsidRPr="00317E8A">
        <w:rPr>
          <w:rFonts w:ascii="Arial" w:hAnsi="Arial" w:cs="Arial"/>
          <w:b/>
          <w:bCs/>
          <w:sz w:val="22"/>
          <w:szCs w:val="22"/>
        </w:rPr>
        <w:t>Touch-Displays</w:t>
      </w:r>
    </w:p>
    <w:p w:rsidR="00BD66D1" w:rsidRDefault="00BD66D1" w:rsidP="00EA45EA">
      <w:pPr>
        <w:rPr>
          <w:rFonts w:ascii="Arial" w:hAnsi="Arial" w:cs="Arial"/>
        </w:rPr>
      </w:pPr>
    </w:p>
    <w:p w:rsidR="00EA45EA" w:rsidRDefault="00385F0B" w:rsidP="00EA45EA">
      <w:pPr>
        <w:rPr>
          <w:rFonts w:ascii="Arial" w:hAnsi="Arial" w:cs="Arial"/>
        </w:rPr>
      </w:pPr>
      <w:r w:rsidRPr="001A5236">
        <w:rPr>
          <w:rFonts w:ascii="Arial" w:hAnsi="Arial" w:cs="Arial"/>
        </w:rPr>
        <w:t>Bilder</w:t>
      </w:r>
      <w:r w:rsidR="00447070">
        <w:rPr>
          <w:rFonts w:ascii="Arial" w:hAnsi="Arial" w:cs="Arial"/>
        </w:rPr>
        <w:t xml:space="preserve"> und </w:t>
      </w:r>
      <w:r w:rsidRPr="001A5236">
        <w:rPr>
          <w:rFonts w:ascii="Arial" w:hAnsi="Arial" w:cs="Arial"/>
        </w:rPr>
        <w:t>Text</w:t>
      </w:r>
      <w:r w:rsidR="007C4941">
        <w:rPr>
          <w:rFonts w:ascii="Arial" w:hAnsi="Arial" w:cs="Arial"/>
        </w:rPr>
        <w:t>e</w:t>
      </w:r>
      <w:r w:rsidRPr="001A5236">
        <w:rPr>
          <w:rFonts w:ascii="Arial" w:hAnsi="Arial" w:cs="Arial"/>
        </w:rPr>
        <w:t xml:space="preserve"> sind für die Veröffentlichung in der Fachpresse (Print und Online) freigegeben.</w:t>
      </w:r>
      <w:r w:rsidR="00AC4E62">
        <w:rPr>
          <w:rFonts w:ascii="Arial" w:hAnsi="Arial" w:cs="Arial"/>
        </w:rPr>
        <w:t xml:space="preserve"> </w:t>
      </w:r>
      <w:proofErr w:type="spellStart"/>
      <w:r w:rsidRPr="001A5236">
        <w:rPr>
          <w:rFonts w:ascii="Arial" w:hAnsi="Arial" w:cs="Arial"/>
        </w:rPr>
        <w:t>Btte</w:t>
      </w:r>
      <w:proofErr w:type="spellEnd"/>
      <w:r w:rsidRPr="001A5236">
        <w:rPr>
          <w:rFonts w:ascii="Arial" w:hAnsi="Arial" w:cs="Arial"/>
        </w:rPr>
        <w:t xml:space="preserve"> senden Sie uns nach der Veröffentlichung ein Belegexemplar zu.</w:t>
      </w:r>
      <w:r w:rsidR="00AC4E62">
        <w:rPr>
          <w:rFonts w:ascii="Arial" w:hAnsi="Arial" w:cs="Arial"/>
        </w:rPr>
        <w:t xml:space="preserve"> </w:t>
      </w:r>
      <w:r w:rsidRPr="001A5236">
        <w:rPr>
          <w:rFonts w:ascii="Arial" w:hAnsi="Arial" w:cs="Arial"/>
        </w:rPr>
        <w:t>Herzlichen Dank für Ihre Bemühungen im Voraus.</w:t>
      </w:r>
    </w:p>
    <w:p w:rsidR="00A527FF" w:rsidRDefault="0089091F" w:rsidP="009115CA">
      <w:pPr>
        <w:spacing w:line="360" w:lineRule="auto"/>
        <w:rPr>
          <w:rFonts w:ascii="Arial" w:hAnsi="Arial" w:cs="Arial"/>
          <w:sz w:val="24"/>
          <w:szCs w:val="24"/>
        </w:rPr>
      </w:pPr>
      <w:r w:rsidRPr="00092943">
        <w:rPr>
          <w:rFonts w:ascii="Arial" w:hAnsi="Arial" w:cs="Arial"/>
          <w:sz w:val="24"/>
          <w:szCs w:val="24"/>
        </w:rPr>
        <w:t>_______________________________________</w:t>
      </w:r>
      <w:r w:rsidR="000D4838">
        <w:rPr>
          <w:rFonts w:ascii="Arial" w:hAnsi="Arial" w:cs="Arial"/>
          <w:sz w:val="24"/>
          <w:szCs w:val="24"/>
        </w:rPr>
        <w:t>___________________________________</w:t>
      </w:r>
    </w:p>
    <w:p w:rsidR="00BD66D1" w:rsidRDefault="00BD66D1" w:rsidP="009115CA">
      <w:pPr>
        <w:spacing w:line="360" w:lineRule="auto"/>
        <w:rPr>
          <w:rFonts w:ascii="Arial" w:eastAsiaTheme="minorHAnsi" w:hAnsi="Arial" w:cs="Arial"/>
          <w:b/>
          <w:sz w:val="22"/>
          <w:szCs w:val="22"/>
          <w:lang w:eastAsia="en-US"/>
        </w:rPr>
      </w:pPr>
    </w:p>
    <w:p w:rsidR="00851B61" w:rsidRPr="00851B61" w:rsidRDefault="00851B61" w:rsidP="00851B61">
      <w:pPr>
        <w:spacing w:line="360" w:lineRule="auto"/>
        <w:rPr>
          <w:rFonts w:ascii="Arial" w:eastAsiaTheme="minorHAnsi" w:hAnsi="Arial" w:cs="Arial"/>
          <w:b/>
          <w:sz w:val="22"/>
          <w:szCs w:val="22"/>
          <w:lang w:eastAsia="en-US"/>
        </w:rPr>
      </w:pPr>
      <w:r w:rsidRPr="00851B61">
        <w:rPr>
          <w:rFonts w:ascii="Arial" w:eastAsiaTheme="minorHAnsi" w:hAnsi="Arial" w:cs="Arial"/>
          <w:b/>
          <w:sz w:val="22"/>
          <w:szCs w:val="22"/>
          <w:lang w:eastAsia="en-US"/>
        </w:rPr>
        <w:t>Industrierobuste Touch-Displays</w:t>
      </w:r>
      <w:r w:rsidR="00317E8A">
        <w:rPr>
          <w:rFonts w:ascii="Arial" w:eastAsiaTheme="minorHAnsi" w:hAnsi="Arial" w:cs="Arial"/>
          <w:b/>
          <w:sz w:val="22"/>
          <w:szCs w:val="22"/>
          <w:lang w:eastAsia="en-US"/>
        </w:rPr>
        <w:t xml:space="preserve"> von Wachendorff</w:t>
      </w:r>
    </w:p>
    <w:p w:rsidR="00851B61" w:rsidRDefault="00851B61" w:rsidP="009115CA">
      <w:pPr>
        <w:spacing w:line="360" w:lineRule="auto"/>
        <w:rPr>
          <w:rFonts w:ascii="Arial" w:eastAsiaTheme="minorHAnsi" w:hAnsi="Arial" w:cs="Arial"/>
          <w:b/>
          <w:sz w:val="22"/>
          <w:szCs w:val="22"/>
          <w:lang w:eastAsia="en-US"/>
        </w:rPr>
      </w:pPr>
      <w:r>
        <w:rPr>
          <w:rFonts w:ascii="Arial" w:eastAsiaTheme="minorHAnsi" w:hAnsi="Arial" w:cs="Arial"/>
          <w:b/>
          <w:sz w:val="22"/>
          <w:szCs w:val="22"/>
          <w:lang w:eastAsia="en-US"/>
        </w:rPr>
        <w:t xml:space="preserve">Touch-Displays </w:t>
      </w:r>
      <w:r w:rsidR="00983FE0">
        <w:rPr>
          <w:rFonts w:ascii="Arial" w:eastAsiaTheme="minorHAnsi" w:hAnsi="Arial" w:cs="Arial"/>
          <w:b/>
          <w:sz w:val="22"/>
          <w:szCs w:val="22"/>
          <w:lang w:eastAsia="en-US"/>
        </w:rPr>
        <w:t xml:space="preserve">mit </w:t>
      </w:r>
      <w:r>
        <w:rPr>
          <w:rFonts w:ascii="Arial" w:eastAsiaTheme="minorHAnsi" w:hAnsi="Arial" w:cs="Arial"/>
          <w:b/>
          <w:sz w:val="22"/>
          <w:szCs w:val="22"/>
          <w:lang w:eastAsia="en-US"/>
        </w:rPr>
        <w:t>7 Zoll bis 23,8 Zoll Diagonale</w:t>
      </w:r>
      <w:r>
        <w:rPr>
          <w:rFonts w:ascii="Arial" w:eastAsiaTheme="minorHAnsi" w:hAnsi="Arial" w:cs="Arial"/>
          <w:b/>
          <w:sz w:val="22"/>
          <w:szCs w:val="22"/>
          <w:lang w:eastAsia="en-US"/>
        </w:rPr>
        <w:br/>
        <w:t xml:space="preserve">Brillante Visualisierung mit </w:t>
      </w:r>
      <w:r w:rsidR="00317E8A">
        <w:rPr>
          <w:rFonts w:ascii="Arial" w:eastAsiaTheme="minorHAnsi" w:hAnsi="Arial" w:cs="Arial"/>
          <w:b/>
          <w:sz w:val="22"/>
          <w:szCs w:val="22"/>
          <w:lang w:eastAsia="en-US"/>
        </w:rPr>
        <w:t xml:space="preserve">ARCDIS </w:t>
      </w:r>
      <w:r>
        <w:rPr>
          <w:rFonts w:ascii="Arial" w:eastAsiaTheme="minorHAnsi" w:hAnsi="Arial" w:cs="Arial"/>
          <w:b/>
          <w:sz w:val="22"/>
          <w:szCs w:val="22"/>
          <w:lang w:eastAsia="en-US"/>
        </w:rPr>
        <w:t>Touch-Displays</w:t>
      </w:r>
    </w:p>
    <w:p w:rsidR="00851B61" w:rsidRDefault="00851B61" w:rsidP="009115CA">
      <w:pPr>
        <w:spacing w:line="360" w:lineRule="auto"/>
        <w:rPr>
          <w:rFonts w:ascii="Arial" w:eastAsiaTheme="minorHAnsi" w:hAnsi="Arial" w:cs="Arial"/>
          <w:sz w:val="22"/>
          <w:szCs w:val="22"/>
          <w:lang w:eastAsia="en-US"/>
        </w:rPr>
      </w:pPr>
      <w:r>
        <w:rPr>
          <w:rFonts w:ascii="Arial" w:eastAsiaTheme="minorHAnsi" w:hAnsi="Arial" w:cs="Arial"/>
          <w:b/>
          <w:sz w:val="22"/>
          <w:szCs w:val="22"/>
          <w:lang w:eastAsia="en-US"/>
        </w:rPr>
        <w:t xml:space="preserve"> </w:t>
      </w:r>
    </w:p>
    <w:p w:rsidR="00983FE0" w:rsidRDefault="00851B61" w:rsidP="00983FE0">
      <w:pPr>
        <w:spacing w:line="360" w:lineRule="auto"/>
        <w:rPr>
          <w:rFonts w:ascii="Arial" w:hAnsi="Arial" w:cs="Arial"/>
          <w:sz w:val="22"/>
          <w:szCs w:val="22"/>
        </w:rPr>
      </w:pPr>
      <w:r w:rsidRPr="00100E69">
        <w:rPr>
          <w:rFonts w:ascii="Arial" w:hAnsi="Arial" w:cs="Arial"/>
          <w:color w:val="000000"/>
          <w:sz w:val="22"/>
          <w:szCs w:val="22"/>
        </w:rPr>
        <w:t>Die Touch-</w:t>
      </w:r>
      <w:r w:rsidRPr="00100E69">
        <w:rPr>
          <w:rFonts w:ascii="Arial" w:hAnsi="Arial" w:cs="Arial"/>
          <w:color w:val="000000"/>
          <w:sz w:val="22"/>
          <w:szCs w:val="22"/>
        </w:rPr>
        <w:t xml:space="preserve">Displays der ARCDIS-Serie </w:t>
      </w:r>
      <w:r w:rsidRPr="00100E69">
        <w:rPr>
          <w:rFonts w:ascii="Arial" w:hAnsi="Arial" w:cs="Arial"/>
          <w:color w:val="000000"/>
          <w:sz w:val="22"/>
          <w:szCs w:val="22"/>
        </w:rPr>
        <w:t xml:space="preserve">von Wachendorff Prozesstechnik </w:t>
      </w:r>
      <w:r w:rsidR="00983FE0" w:rsidRPr="00100E69">
        <w:rPr>
          <w:rFonts w:ascii="Arial" w:hAnsi="Arial" w:cs="Arial"/>
          <w:color w:val="000000"/>
          <w:sz w:val="22"/>
          <w:szCs w:val="22"/>
        </w:rPr>
        <w:t xml:space="preserve">stehen für eine brillante Visualisierung auch unter </w:t>
      </w:r>
      <w:r w:rsidR="00100E69" w:rsidRPr="00100E69">
        <w:rPr>
          <w:rFonts w:ascii="Arial" w:hAnsi="Arial" w:cs="Arial"/>
          <w:color w:val="000000"/>
          <w:sz w:val="22"/>
          <w:szCs w:val="22"/>
        </w:rPr>
        <w:t xml:space="preserve">schwierigen Lichtbedingungen. Sie </w:t>
      </w:r>
      <w:r w:rsidRPr="00100E69">
        <w:rPr>
          <w:rFonts w:ascii="Arial" w:hAnsi="Arial" w:cs="Arial"/>
          <w:color w:val="000000"/>
          <w:sz w:val="22"/>
          <w:szCs w:val="22"/>
        </w:rPr>
        <w:t xml:space="preserve">sind in den Größen 7 Zoll bis 23,8 Zoll verfügbar. </w:t>
      </w:r>
      <w:r w:rsidR="00983FE0" w:rsidRPr="00100E69">
        <w:rPr>
          <w:rFonts w:ascii="Arial" w:hAnsi="Arial" w:cs="Arial"/>
          <w:color w:val="000000"/>
          <w:sz w:val="22"/>
          <w:szCs w:val="22"/>
        </w:rPr>
        <w:t xml:space="preserve">Durch das </w:t>
      </w:r>
      <w:proofErr w:type="spellStart"/>
      <w:r w:rsidR="00983FE0" w:rsidRPr="00100E69">
        <w:rPr>
          <w:rFonts w:ascii="Arial" w:hAnsi="Arial" w:cs="Arial"/>
          <w:color w:val="000000"/>
          <w:sz w:val="22"/>
          <w:szCs w:val="22"/>
        </w:rPr>
        <w:t>lüfterlose</w:t>
      </w:r>
      <w:proofErr w:type="spellEnd"/>
      <w:r w:rsidRPr="00100E69">
        <w:rPr>
          <w:rFonts w:ascii="Arial" w:hAnsi="Arial" w:cs="Arial"/>
          <w:color w:val="000000"/>
          <w:sz w:val="22"/>
          <w:szCs w:val="22"/>
        </w:rPr>
        <w:t xml:space="preserve"> Kühlsystem </w:t>
      </w:r>
      <w:r w:rsidR="00983FE0" w:rsidRPr="00100E69">
        <w:rPr>
          <w:rFonts w:ascii="Arial" w:hAnsi="Arial" w:cs="Arial"/>
          <w:color w:val="000000"/>
          <w:sz w:val="22"/>
          <w:szCs w:val="22"/>
        </w:rPr>
        <w:t xml:space="preserve">und ein Aluminiumdruckgussgehäuse in IP66-Ausführung sind sie für anspruchsvolle Anwendungen im industriellen Umfeld bestens geeignet. Das hochwertige Gehäuse schließt an der Frontscheibe bündig ab, somit ist eine Reinigung spielend einfach möglich. Durch zahlreiche Funktionen und </w:t>
      </w:r>
      <w:r w:rsidRPr="00100E69">
        <w:rPr>
          <w:rFonts w:ascii="Arial" w:hAnsi="Arial" w:cs="Arial"/>
          <w:color w:val="000000"/>
          <w:sz w:val="22"/>
          <w:szCs w:val="22"/>
        </w:rPr>
        <w:t>Optionen</w:t>
      </w:r>
      <w:r w:rsidR="00983FE0" w:rsidRPr="00100E69">
        <w:rPr>
          <w:rFonts w:ascii="Arial" w:hAnsi="Arial" w:cs="Arial"/>
          <w:color w:val="000000"/>
          <w:sz w:val="22"/>
          <w:szCs w:val="22"/>
        </w:rPr>
        <w:t>,</w:t>
      </w:r>
      <w:r w:rsidRPr="00100E69">
        <w:rPr>
          <w:rFonts w:ascii="Arial" w:hAnsi="Arial" w:cs="Arial"/>
          <w:color w:val="000000"/>
          <w:sz w:val="22"/>
          <w:szCs w:val="22"/>
        </w:rPr>
        <w:t xml:space="preserve"> wie zum Beispiel projiziert-kapazitives Touch Display mit Multi-Touch-Support, Optical </w:t>
      </w:r>
      <w:proofErr w:type="spellStart"/>
      <w:r w:rsidRPr="00100E69">
        <w:rPr>
          <w:rFonts w:ascii="Arial" w:hAnsi="Arial" w:cs="Arial"/>
          <w:color w:val="000000"/>
          <w:sz w:val="22"/>
          <w:szCs w:val="22"/>
        </w:rPr>
        <w:t>Bonding</w:t>
      </w:r>
      <w:proofErr w:type="spellEnd"/>
      <w:r w:rsidRPr="00100E69">
        <w:rPr>
          <w:rFonts w:ascii="Arial" w:hAnsi="Arial" w:cs="Arial"/>
          <w:color w:val="000000"/>
          <w:sz w:val="22"/>
          <w:szCs w:val="22"/>
        </w:rPr>
        <w:t xml:space="preserve"> oder High </w:t>
      </w:r>
      <w:proofErr w:type="spellStart"/>
      <w:r w:rsidRPr="00100E69">
        <w:rPr>
          <w:rFonts w:ascii="Arial" w:hAnsi="Arial" w:cs="Arial"/>
          <w:color w:val="000000"/>
          <w:sz w:val="22"/>
          <w:szCs w:val="22"/>
        </w:rPr>
        <w:t>Brightness</w:t>
      </w:r>
      <w:proofErr w:type="spellEnd"/>
      <w:r w:rsidR="00983FE0" w:rsidRPr="00100E69">
        <w:rPr>
          <w:rFonts w:ascii="Arial" w:hAnsi="Arial" w:cs="Arial"/>
          <w:color w:val="000000"/>
          <w:sz w:val="22"/>
          <w:szCs w:val="22"/>
        </w:rPr>
        <w:t>, ist der Einsatz in den unterschiedlichsten Anwendungen möglich</w:t>
      </w:r>
      <w:r w:rsidR="00983FE0">
        <w:rPr>
          <w:rFonts w:ascii="Arial" w:hAnsi="Arial" w:cs="Arial"/>
          <w:color w:val="000000"/>
        </w:rPr>
        <w:t xml:space="preserve">. </w:t>
      </w:r>
      <w:r w:rsidR="00983FE0">
        <w:rPr>
          <w:rFonts w:ascii="Arial" w:hAnsi="Arial" w:cs="Arial"/>
          <w:color w:val="000000"/>
        </w:rPr>
        <w:br/>
      </w:r>
    </w:p>
    <w:p w:rsidR="00901161" w:rsidRDefault="00F813FC" w:rsidP="003118BB">
      <w:pPr>
        <w:rPr>
          <w:rFonts w:ascii="Arial" w:hAnsi="Arial" w:cs="Arial"/>
          <w:sz w:val="22"/>
          <w:szCs w:val="22"/>
        </w:rPr>
      </w:pPr>
      <w:r>
        <w:rPr>
          <w:rFonts w:ascii="Arial" w:hAnsi="Arial" w:cs="Arial"/>
          <w:sz w:val="22"/>
          <w:szCs w:val="22"/>
        </w:rPr>
        <w:t>Mehr Informationen:</w:t>
      </w:r>
      <w:r w:rsidR="00887418">
        <w:rPr>
          <w:rFonts w:ascii="Arial" w:hAnsi="Arial" w:cs="Arial"/>
          <w:sz w:val="22"/>
          <w:szCs w:val="22"/>
        </w:rPr>
        <w:t xml:space="preserve"> </w:t>
      </w:r>
      <w:r w:rsidR="003A2775">
        <w:rPr>
          <w:rFonts w:ascii="Arial" w:hAnsi="Arial" w:cs="Arial"/>
          <w:sz w:val="22"/>
          <w:szCs w:val="22"/>
        </w:rPr>
        <w:t xml:space="preserve"> </w:t>
      </w:r>
      <w:hyperlink r:id="rId7" w:history="1">
        <w:r w:rsidR="00983FE0" w:rsidRPr="00114F1E">
          <w:rPr>
            <w:rStyle w:val="Hyperlink"/>
            <w:rFonts w:ascii="Arial" w:hAnsi="Arial" w:cs="Arial"/>
            <w:sz w:val="22"/>
            <w:szCs w:val="22"/>
          </w:rPr>
          <w:t>www.wachendorff-prozesstec</w:t>
        </w:r>
        <w:r w:rsidR="00983FE0" w:rsidRPr="00114F1E">
          <w:rPr>
            <w:rStyle w:val="Hyperlink"/>
            <w:rFonts w:ascii="Arial" w:hAnsi="Arial" w:cs="Arial"/>
            <w:sz w:val="22"/>
            <w:szCs w:val="22"/>
          </w:rPr>
          <w:t>h</w:t>
        </w:r>
        <w:r w:rsidR="00983FE0" w:rsidRPr="00114F1E">
          <w:rPr>
            <w:rStyle w:val="Hyperlink"/>
            <w:rFonts w:ascii="Arial" w:hAnsi="Arial" w:cs="Arial"/>
            <w:sz w:val="22"/>
            <w:szCs w:val="22"/>
          </w:rPr>
          <w:t>n</w:t>
        </w:r>
        <w:r w:rsidR="00983FE0" w:rsidRPr="00114F1E">
          <w:rPr>
            <w:rStyle w:val="Hyperlink"/>
            <w:rFonts w:ascii="Arial" w:hAnsi="Arial" w:cs="Arial"/>
            <w:sz w:val="22"/>
            <w:szCs w:val="22"/>
          </w:rPr>
          <w:t>i</w:t>
        </w:r>
        <w:r w:rsidR="00983FE0" w:rsidRPr="00114F1E">
          <w:rPr>
            <w:rStyle w:val="Hyperlink"/>
            <w:rFonts w:ascii="Arial" w:hAnsi="Arial" w:cs="Arial"/>
            <w:sz w:val="22"/>
            <w:szCs w:val="22"/>
          </w:rPr>
          <w:t>k.de/arcdis</w:t>
        </w:r>
      </w:hyperlink>
    </w:p>
    <w:p w:rsidR="00887418" w:rsidRDefault="00887418" w:rsidP="003118BB">
      <w:pPr>
        <w:rPr>
          <w:rFonts w:ascii="Arial" w:hAnsi="Arial" w:cs="Arial"/>
          <w:sz w:val="22"/>
          <w:szCs w:val="22"/>
        </w:rPr>
      </w:pPr>
    </w:p>
    <w:p w:rsidR="00983FE0" w:rsidRDefault="00983FE0" w:rsidP="003118BB">
      <w:pPr>
        <w:rPr>
          <w:rFonts w:ascii="Arial" w:hAnsi="Arial" w:cs="Arial"/>
          <w:sz w:val="22"/>
          <w:szCs w:val="22"/>
        </w:rPr>
      </w:pPr>
    </w:p>
    <w:p w:rsidR="00887418" w:rsidRDefault="00983FE0" w:rsidP="003118BB">
      <w:pPr>
        <w:rPr>
          <w:rFonts w:ascii="Arial" w:hAnsi="Arial" w:cs="Arial"/>
          <w:noProof/>
          <w:sz w:val="22"/>
          <w:szCs w:val="22"/>
        </w:rPr>
      </w:pPr>
      <w:r>
        <w:rPr>
          <w:rFonts w:ascii="Arial" w:hAnsi="Arial" w:cs="Arial"/>
          <w:sz w:val="22"/>
          <w:szCs w:val="22"/>
        </w:rPr>
        <w:t>Bildmaterial</w:t>
      </w:r>
      <w:r w:rsidR="00887418">
        <w:rPr>
          <w:rFonts w:ascii="Arial" w:hAnsi="Arial" w:cs="Arial"/>
          <w:sz w:val="22"/>
          <w:szCs w:val="22"/>
        </w:rPr>
        <w:t xml:space="preserve"> (Quelle: Wachendorff Prozesstechnik):</w:t>
      </w:r>
      <w:bookmarkStart w:id="0" w:name="_GoBack"/>
      <w:bookmarkEnd w:id="0"/>
    </w:p>
    <w:p w:rsidR="009115CA" w:rsidRDefault="009115CA" w:rsidP="00901161">
      <w:pPr>
        <w:rPr>
          <w:rFonts w:ascii="Arial" w:hAnsi="Arial" w:cs="Arial"/>
          <w:sz w:val="22"/>
          <w:szCs w:val="22"/>
        </w:rPr>
      </w:pPr>
    </w:p>
    <w:p w:rsidR="00207C70" w:rsidRDefault="00207C70" w:rsidP="00901161">
      <w:pPr>
        <w:rPr>
          <w:rFonts w:ascii="Arial" w:hAnsi="Arial" w:cs="Arial"/>
          <w:sz w:val="22"/>
          <w:szCs w:val="22"/>
        </w:rPr>
      </w:pPr>
    </w:p>
    <w:p w:rsidR="00207C70" w:rsidRDefault="00207C70" w:rsidP="00901161">
      <w:pPr>
        <w:rPr>
          <w:rFonts w:ascii="Arial" w:hAnsi="Arial" w:cs="Arial"/>
          <w:sz w:val="22"/>
          <w:szCs w:val="22"/>
        </w:rPr>
      </w:pPr>
      <w:r>
        <w:rPr>
          <w:noProof/>
        </w:rPr>
        <w:drawing>
          <wp:inline distT="0" distB="0" distL="0" distR="0" wp14:anchorId="632A7FFD" wp14:editId="490BFC93">
            <wp:extent cx="2052000" cy="1440000"/>
            <wp:effectExtent l="0" t="0" r="571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2000" cy="1440000"/>
                    </a:xfrm>
                    <a:prstGeom prst="rect">
                      <a:avLst/>
                    </a:prstGeom>
                  </pic:spPr>
                </pic:pic>
              </a:graphicData>
            </a:graphic>
          </wp:inline>
        </w:drawing>
      </w:r>
    </w:p>
    <w:p w:rsidR="00207C70" w:rsidRDefault="00207C70" w:rsidP="00901161">
      <w:pPr>
        <w:rPr>
          <w:rFonts w:ascii="Arial" w:hAnsi="Arial" w:cs="Arial"/>
          <w:sz w:val="22"/>
          <w:szCs w:val="22"/>
        </w:rPr>
      </w:pPr>
    </w:p>
    <w:p w:rsidR="009115CA" w:rsidRPr="00357F42" w:rsidRDefault="00357F42" w:rsidP="000271CD">
      <w:pPr>
        <w:rPr>
          <w:rFonts w:ascii="Arial" w:hAnsi="Arial" w:cs="Arial"/>
          <w:sz w:val="22"/>
          <w:szCs w:val="22"/>
        </w:rPr>
      </w:pPr>
      <w:r w:rsidRPr="00357F42">
        <w:rPr>
          <w:rFonts w:ascii="Arial" w:hAnsi="Arial" w:cs="Arial"/>
          <w:sz w:val="22"/>
          <w:szCs w:val="22"/>
        </w:rPr>
        <w:t>WP2002_Wac</w:t>
      </w:r>
      <w:r>
        <w:rPr>
          <w:rFonts w:ascii="Arial" w:hAnsi="Arial" w:cs="Arial"/>
          <w:sz w:val="22"/>
          <w:szCs w:val="22"/>
        </w:rPr>
        <w:t>hendorff_ARCDIS_TouchDisplays_17</w:t>
      </w:r>
      <w:r w:rsidRPr="00357F42">
        <w:rPr>
          <w:rFonts w:ascii="Arial" w:hAnsi="Arial" w:cs="Arial"/>
          <w:sz w:val="22"/>
          <w:szCs w:val="22"/>
        </w:rPr>
        <w:t>022020_1</w:t>
      </w:r>
      <w:r w:rsidR="00207C70">
        <w:rPr>
          <w:rFonts w:ascii="Arial" w:hAnsi="Arial" w:cs="Arial"/>
          <w:sz w:val="22"/>
          <w:szCs w:val="22"/>
        </w:rPr>
        <w:t>.jpg</w:t>
      </w:r>
    </w:p>
    <w:sectPr w:rsidR="009115CA" w:rsidRPr="00357F42" w:rsidSect="00B352CE">
      <w:footerReference w:type="default" r:id="rId9"/>
      <w:headerReference w:type="first" r:id="rId10"/>
      <w:footerReference w:type="first" r:id="rId11"/>
      <w:pgSz w:w="11906" w:h="16838" w:code="9"/>
      <w:pgMar w:top="851" w:right="707" w:bottom="284" w:left="1276" w:header="0" w:footer="44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0B" w:rsidRDefault="00385F0B">
      <w:r>
        <w:separator/>
      </w:r>
    </w:p>
  </w:endnote>
  <w:endnote w:type="continuationSeparator" w:id="0">
    <w:p w:rsidR="00385F0B" w:rsidRDefault="0038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FD" w:rsidRPr="002E0EFD" w:rsidRDefault="002E0EFD" w:rsidP="002E0EFD">
    <w:pPr>
      <w:pStyle w:val="Fuzeile"/>
      <w:jc w:val="center"/>
      <w:rPr>
        <w:rFonts w:ascii="Arial" w:hAnsi="Arial" w:cs="Arial"/>
        <w:sz w:val="22"/>
        <w:szCs w:val="22"/>
      </w:rPr>
    </w:pPr>
    <w:r w:rsidRPr="002E0EFD">
      <w:rPr>
        <w:rFonts w:ascii="Arial" w:hAnsi="Arial" w:cs="Arial"/>
        <w:sz w:val="22"/>
        <w:szCs w:val="22"/>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F72" w:rsidRPr="002E0EFD" w:rsidRDefault="00C42F72">
    <w:pPr>
      <w:pStyle w:val="Fuzeile"/>
    </w:pPr>
    <w:r>
      <w:rPr>
        <w:rFonts w:ascii="Arial" w:hAnsi="Arial" w:cs="Arial"/>
        <w:sz w:val="22"/>
        <w:szCs w:val="22"/>
      </w:rPr>
      <w:tab/>
    </w:r>
    <w:r w:rsidR="002E0EFD" w:rsidRPr="002E0EFD">
      <w:rPr>
        <w:rFonts w:ascii="Arial" w:hAnsi="Arial" w:cs="Arial"/>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0B" w:rsidRDefault="00385F0B">
      <w:r>
        <w:separator/>
      </w:r>
    </w:p>
  </w:footnote>
  <w:footnote w:type="continuationSeparator" w:id="0">
    <w:p w:rsidR="00385F0B" w:rsidRDefault="00385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16"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Prozesstechnik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r w:rsidR="001A2183">
      <w:rPr>
        <w:rFonts w:ascii="Arial" w:hAnsi="Arial" w:cs="Arial"/>
      </w:rPr>
      <w:br/>
      <w:t>www.wachendorff-prozesstechnik.de</w:t>
    </w:r>
  </w:p>
  <w:p w:rsidR="002D3754" w:rsidRDefault="002D3754">
    <w:pPr>
      <w:pStyle w:val="Kopfzeile"/>
      <w:tabs>
        <w:tab w:val="left" w:pos="5812"/>
        <w:tab w:val="left" w:pos="6237"/>
      </w:tabs>
      <w:ind w:left="6237"/>
      <w:rPr>
        <w:rFonts w:ascii="Arial" w:hAnsi="Arial" w:cs="Arial"/>
      </w:rPr>
    </w:pPr>
  </w:p>
  <w:p w:rsidR="002D3754" w:rsidRPr="00385F0B" w:rsidRDefault="002D3754">
    <w:pPr>
      <w:pStyle w:val="Kopfzeile"/>
      <w:tabs>
        <w:tab w:val="left" w:pos="5812"/>
        <w:tab w:val="left" w:pos="6237"/>
      </w:tabs>
      <w:ind w:left="6237"/>
      <w:rPr>
        <w:rFonts w:ascii="Arial" w:hAnsi="Arial" w:cs="Arial"/>
      </w:rPr>
    </w:pPr>
    <w:r w:rsidRPr="00385F0B">
      <w:rPr>
        <w:rFonts w:ascii="Arial" w:hAnsi="Arial" w:cs="Arial"/>
      </w:rPr>
      <w:t>Tel.: +49 (0) 67 22 / 99 65 -</w:t>
    </w:r>
    <w:r w:rsidR="00385F0B" w:rsidRPr="00385F0B">
      <w:rPr>
        <w:rFonts w:ascii="Arial" w:hAnsi="Arial" w:cs="Arial"/>
      </w:rPr>
      <w:t>1</w:t>
    </w:r>
    <w:r w:rsidRPr="00385F0B">
      <w:rPr>
        <w:rFonts w:ascii="Arial" w:hAnsi="Arial" w:cs="Arial"/>
      </w:rPr>
      <w:t>20</w:t>
    </w:r>
  </w:p>
  <w:p w:rsidR="002D3754" w:rsidRPr="00385F0B" w:rsidRDefault="00385F0B">
    <w:pPr>
      <w:pStyle w:val="Kopfzeile"/>
      <w:tabs>
        <w:tab w:val="clear" w:pos="9072"/>
        <w:tab w:val="left" w:pos="5812"/>
        <w:tab w:val="left" w:pos="6237"/>
        <w:tab w:val="right" w:pos="9214"/>
      </w:tabs>
      <w:ind w:left="6237" w:right="-286"/>
      <w:rPr>
        <w:rFonts w:ascii="Arial" w:hAnsi="Arial" w:cs="Arial"/>
      </w:rPr>
    </w:pPr>
    <w:r>
      <w:rPr>
        <w:rFonts w:ascii="Arial" w:hAnsi="Arial" w:cs="Arial"/>
      </w:rPr>
      <w:t>E-Mail: dro@wachendorff.de</w:t>
    </w:r>
  </w:p>
  <w:p w:rsidR="00385F0B" w:rsidRDefault="00385F0B">
    <w:pPr>
      <w:pStyle w:val="Kopfzeile"/>
      <w:tabs>
        <w:tab w:val="left" w:pos="5812"/>
        <w:tab w:val="left" w:pos="6237"/>
      </w:tabs>
      <w:ind w:left="6237"/>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179C8"/>
    <w:multiLevelType w:val="hybridMultilevel"/>
    <w:tmpl w:val="8CD2C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5B61A9"/>
    <w:multiLevelType w:val="hybridMultilevel"/>
    <w:tmpl w:val="9F9EE8F6"/>
    <w:lvl w:ilvl="0" w:tplc="D8AE14FA">
      <w:start w:val="2016"/>
      <w:numFmt w:val="bullet"/>
      <w:lvlText w:val="■"/>
      <w:lvlJc w:val="left"/>
      <w:pPr>
        <w:ind w:left="480" w:hanging="480"/>
      </w:pPr>
      <w:rPr>
        <w:rFonts w:ascii="Times New Roman" w:hAnsi="Times New Roman" w:cs="Arial" w:hint="default"/>
        <w:b/>
        <w:sz w:val="24"/>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nsid w:val="146B72A4"/>
    <w:multiLevelType w:val="hybridMultilevel"/>
    <w:tmpl w:val="D4DCB0E6"/>
    <w:lvl w:ilvl="0" w:tplc="8F30B4C8">
      <w:start w:val="4"/>
      <w:numFmt w:val="decimalZero"/>
      <w:lvlText w:val="%1."/>
      <w:lvlJc w:val="left"/>
      <w:pPr>
        <w:ind w:left="6600" w:hanging="360"/>
      </w:pPr>
      <w:rPr>
        <w:rFonts w:hint="default"/>
      </w:rPr>
    </w:lvl>
    <w:lvl w:ilvl="1" w:tplc="04070019" w:tentative="1">
      <w:start w:val="1"/>
      <w:numFmt w:val="lowerLetter"/>
      <w:lvlText w:val="%2."/>
      <w:lvlJc w:val="left"/>
      <w:pPr>
        <w:ind w:left="7320" w:hanging="360"/>
      </w:pPr>
    </w:lvl>
    <w:lvl w:ilvl="2" w:tplc="0407001B" w:tentative="1">
      <w:start w:val="1"/>
      <w:numFmt w:val="lowerRoman"/>
      <w:lvlText w:val="%3."/>
      <w:lvlJc w:val="right"/>
      <w:pPr>
        <w:ind w:left="8040" w:hanging="180"/>
      </w:pPr>
    </w:lvl>
    <w:lvl w:ilvl="3" w:tplc="0407000F" w:tentative="1">
      <w:start w:val="1"/>
      <w:numFmt w:val="decimal"/>
      <w:lvlText w:val="%4."/>
      <w:lvlJc w:val="left"/>
      <w:pPr>
        <w:ind w:left="8760" w:hanging="360"/>
      </w:pPr>
    </w:lvl>
    <w:lvl w:ilvl="4" w:tplc="04070019" w:tentative="1">
      <w:start w:val="1"/>
      <w:numFmt w:val="lowerLetter"/>
      <w:lvlText w:val="%5."/>
      <w:lvlJc w:val="left"/>
      <w:pPr>
        <w:ind w:left="9480" w:hanging="360"/>
      </w:pPr>
    </w:lvl>
    <w:lvl w:ilvl="5" w:tplc="0407001B" w:tentative="1">
      <w:start w:val="1"/>
      <w:numFmt w:val="lowerRoman"/>
      <w:lvlText w:val="%6."/>
      <w:lvlJc w:val="right"/>
      <w:pPr>
        <w:ind w:left="10200" w:hanging="180"/>
      </w:pPr>
    </w:lvl>
    <w:lvl w:ilvl="6" w:tplc="0407000F" w:tentative="1">
      <w:start w:val="1"/>
      <w:numFmt w:val="decimal"/>
      <w:lvlText w:val="%7."/>
      <w:lvlJc w:val="left"/>
      <w:pPr>
        <w:ind w:left="10920" w:hanging="360"/>
      </w:pPr>
    </w:lvl>
    <w:lvl w:ilvl="7" w:tplc="04070019" w:tentative="1">
      <w:start w:val="1"/>
      <w:numFmt w:val="lowerLetter"/>
      <w:lvlText w:val="%8."/>
      <w:lvlJc w:val="left"/>
      <w:pPr>
        <w:ind w:left="11640" w:hanging="360"/>
      </w:pPr>
    </w:lvl>
    <w:lvl w:ilvl="8" w:tplc="0407001B" w:tentative="1">
      <w:start w:val="1"/>
      <w:numFmt w:val="lowerRoman"/>
      <w:lvlText w:val="%9."/>
      <w:lvlJc w:val="right"/>
      <w:pPr>
        <w:ind w:left="12360" w:hanging="180"/>
      </w:pPr>
    </w:lvl>
  </w:abstractNum>
  <w:abstractNum w:abstractNumId="3">
    <w:nsid w:val="18E01128"/>
    <w:multiLevelType w:val="hybridMultilevel"/>
    <w:tmpl w:val="4CBC28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A0024F8"/>
    <w:multiLevelType w:val="hybridMultilevel"/>
    <w:tmpl w:val="F9B63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27D7495"/>
    <w:multiLevelType w:val="hybridMultilevel"/>
    <w:tmpl w:val="C8528D94"/>
    <w:lvl w:ilvl="0" w:tplc="120E0A5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8B388D"/>
    <w:multiLevelType w:val="hybridMultilevel"/>
    <w:tmpl w:val="7152B98E"/>
    <w:lvl w:ilvl="0" w:tplc="53A41C20">
      <w:start w:val="1"/>
      <w:numFmt w:val="decimalZero"/>
      <w:lvlText w:val="%1."/>
      <w:lvlJc w:val="left"/>
      <w:pPr>
        <w:ind w:left="6600" w:hanging="360"/>
      </w:pPr>
      <w:rPr>
        <w:rFonts w:hint="default"/>
      </w:rPr>
    </w:lvl>
    <w:lvl w:ilvl="1" w:tplc="04070019" w:tentative="1">
      <w:start w:val="1"/>
      <w:numFmt w:val="lowerLetter"/>
      <w:lvlText w:val="%2."/>
      <w:lvlJc w:val="left"/>
      <w:pPr>
        <w:ind w:left="7320" w:hanging="360"/>
      </w:pPr>
    </w:lvl>
    <w:lvl w:ilvl="2" w:tplc="0407001B" w:tentative="1">
      <w:start w:val="1"/>
      <w:numFmt w:val="lowerRoman"/>
      <w:lvlText w:val="%3."/>
      <w:lvlJc w:val="right"/>
      <w:pPr>
        <w:ind w:left="8040" w:hanging="180"/>
      </w:pPr>
    </w:lvl>
    <w:lvl w:ilvl="3" w:tplc="0407000F" w:tentative="1">
      <w:start w:val="1"/>
      <w:numFmt w:val="decimal"/>
      <w:lvlText w:val="%4."/>
      <w:lvlJc w:val="left"/>
      <w:pPr>
        <w:ind w:left="8760" w:hanging="360"/>
      </w:pPr>
    </w:lvl>
    <w:lvl w:ilvl="4" w:tplc="04070019" w:tentative="1">
      <w:start w:val="1"/>
      <w:numFmt w:val="lowerLetter"/>
      <w:lvlText w:val="%5."/>
      <w:lvlJc w:val="left"/>
      <w:pPr>
        <w:ind w:left="9480" w:hanging="360"/>
      </w:pPr>
    </w:lvl>
    <w:lvl w:ilvl="5" w:tplc="0407001B" w:tentative="1">
      <w:start w:val="1"/>
      <w:numFmt w:val="lowerRoman"/>
      <w:lvlText w:val="%6."/>
      <w:lvlJc w:val="right"/>
      <w:pPr>
        <w:ind w:left="10200" w:hanging="180"/>
      </w:pPr>
    </w:lvl>
    <w:lvl w:ilvl="6" w:tplc="0407000F" w:tentative="1">
      <w:start w:val="1"/>
      <w:numFmt w:val="decimal"/>
      <w:lvlText w:val="%7."/>
      <w:lvlJc w:val="left"/>
      <w:pPr>
        <w:ind w:left="10920" w:hanging="360"/>
      </w:pPr>
    </w:lvl>
    <w:lvl w:ilvl="7" w:tplc="04070019" w:tentative="1">
      <w:start w:val="1"/>
      <w:numFmt w:val="lowerLetter"/>
      <w:lvlText w:val="%8."/>
      <w:lvlJc w:val="left"/>
      <w:pPr>
        <w:ind w:left="11640" w:hanging="360"/>
      </w:pPr>
    </w:lvl>
    <w:lvl w:ilvl="8" w:tplc="0407001B" w:tentative="1">
      <w:start w:val="1"/>
      <w:numFmt w:val="lowerRoman"/>
      <w:lvlText w:val="%9."/>
      <w:lvlJc w:val="right"/>
      <w:pPr>
        <w:ind w:left="12360" w:hanging="180"/>
      </w:pPr>
    </w:lvl>
  </w:abstractNum>
  <w:abstractNum w:abstractNumId="7">
    <w:nsid w:val="572F7D78"/>
    <w:multiLevelType w:val="hybridMultilevel"/>
    <w:tmpl w:val="2D9ABA24"/>
    <w:lvl w:ilvl="0" w:tplc="B6CC236C">
      <w:start w:val="4"/>
      <w:numFmt w:val="decimal"/>
      <w:lvlText w:val="%1."/>
      <w:lvlJc w:val="left"/>
      <w:pPr>
        <w:ind w:left="6600" w:hanging="360"/>
      </w:pPr>
      <w:rPr>
        <w:rFonts w:hint="default"/>
      </w:rPr>
    </w:lvl>
    <w:lvl w:ilvl="1" w:tplc="04070019" w:tentative="1">
      <w:start w:val="1"/>
      <w:numFmt w:val="lowerLetter"/>
      <w:lvlText w:val="%2."/>
      <w:lvlJc w:val="left"/>
      <w:pPr>
        <w:ind w:left="7320" w:hanging="360"/>
      </w:pPr>
    </w:lvl>
    <w:lvl w:ilvl="2" w:tplc="0407001B" w:tentative="1">
      <w:start w:val="1"/>
      <w:numFmt w:val="lowerRoman"/>
      <w:lvlText w:val="%3."/>
      <w:lvlJc w:val="right"/>
      <w:pPr>
        <w:ind w:left="8040" w:hanging="180"/>
      </w:pPr>
    </w:lvl>
    <w:lvl w:ilvl="3" w:tplc="0407000F" w:tentative="1">
      <w:start w:val="1"/>
      <w:numFmt w:val="decimal"/>
      <w:lvlText w:val="%4."/>
      <w:lvlJc w:val="left"/>
      <w:pPr>
        <w:ind w:left="8760" w:hanging="360"/>
      </w:pPr>
    </w:lvl>
    <w:lvl w:ilvl="4" w:tplc="04070019" w:tentative="1">
      <w:start w:val="1"/>
      <w:numFmt w:val="lowerLetter"/>
      <w:lvlText w:val="%5."/>
      <w:lvlJc w:val="left"/>
      <w:pPr>
        <w:ind w:left="9480" w:hanging="360"/>
      </w:pPr>
    </w:lvl>
    <w:lvl w:ilvl="5" w:tplc="0407001B" w:tentative="1">
      <w:start w:val="1"/>
      <w:numFmt w:val="lowerRoman"/>
      <w:lvlText w:val="%6."/>
      <w:lvlJc w:val="right"/>
      <w:pPr>
        <w:ind w:left="10200" w:hanging="180"/>
      </w:pPr>
    </w:lvl>
    <w:lvl w:ilvl="6" w:tplc="0407000F" w:tentative="1">
      <w:start w:val="1"/>
      <w:numFmt w:val="decimal"/>
      <w:lvlText w:val="%7."/>
      <w:lvlJc w:val="left"/>
      <w:pPr>
        <w:ind w:left="10920" w:hanging="360"/>
      </w:pPr>
    </w:lvl>
    <w:lvl w:ilvl="7" w:tplc="04070019" w:tentative="1">
      <w:start w:val="1"/>
      <w:numFmt w:val="lowerLetter"/>
      <w:lvlText w:val="%8."/>
      <w:lvlJc w:val="left"/>
      <w:pPr>
        <w:ind w:left="11640" w:hanging="360"/>
      </w:pPr>
    </w:lvl>
    <w:lvl w:ilvl="8" w:tplc="0407001B" w:tentative="1">
      <w:start w:val="1"/>
      <w:numFmt w:val="lowerRoman"/>
      <w:lvlText w:val="%9."/>
      <w:lvlJc w:val="right"/>
      <w:pPr>
        <w:ind w:left="12360" w:hanging="180"/>
      </w:pPr>
    </w:lvl>
  </w:abstractNum>
  <w:abstractNum w:abstractNumId="8">
    <w:nsid w:val="5D44542B"/>
    <w:multiLevelType w:val="hybridMultilevel"/>
    <w:tmpl w:val="FC504370"/>
    <w:lvl w:ilvl="0" w:tplc="B5D6676C">
      <w:start w:val="1"/>
      <w:numFmt w:val="decimalZero"/>
      <w:lvlText w:val="%1."/>
      <w:lvlJc w:val="left"/>
      <w:pPr>
        <w:ind w:left="6601" w:hanging="360"/>
      </w:pPr>
      <w:rPr>
        <w:rFonts w:hint="default"/>
      </w:rPr>
    </w:lvl>
    <w:lvl w:ilvl="1" w:tplc="04070019" w:tentative="1">
      <w:start w:val="1"/>
      <w:numFmt w:val="lowerLetter"/>
      <w:lvlText w:val="%2."/>
      <w:lvlJc w:val="left"/>
      <w:pPr>
        <w:ind w:left="7321" w:hanging="360"/>
      </w:pPr>
    </w:lvl>
    <w:lvl w:ilvl="2" w:tplc="0407001B" w:tentative="1">
      <w:start w:val="1"/>
      <w:numFmt w:val="lowerRoman"/>
      <w:lvlText w:val="%3."/>
      <w:lvlJc w:val="right"/>
      <w:pPr>
        <w:ind w:left="8041" w:hanging="180"/>
      </w:pPr>
    </w:lvl>
    <w:lvl w:ilvl="3" w:tplc="0407000F" w:tentative="1">
      <w:start w:val="1"/>
      <w:numFmt w:val="decimal"/>
      <w:lvlText w:val="%4."/>
      <w:lvlJc w:val="left"/>
      <w:pPr>
        <w:ind w:left="8761" w:hanging="360"/>
      </w:pPr>
    </w:lvl>
    <w:lvl w:ilvl="4" w:tplc="04070019" w:tentative="1">
      <w:start w:val="1"/>
      <w:numFmt w:val="lowerLetter"/>
      <w:lvlText w:val="%5."/>
      <w:lvlJc w:val="left"/>
      <w:pPr>
        <w:ind w:left="9481" w:hanging="360"/>
      </w:pPr>
    </w:lvl>
    <w:lvl w:ilvl="5" w:tplc="0407001B" w:tentative="1">
      <w:start w:val="1"/>
      <w:numFmt w:val="lowerRoman"/>
      <w:lvlText w:val="%6."/>
      <w:lvlJc w:val="right"/>
      <w:pPr>
        <w:ind w:left="10201" w:hanging="180"/>
      </w:pPr>
    </w:lvl>
    <w:lvl w:ilvl="6" w:tplc="0407000F" w:tentative="1">
      <w:start w:val="1"/>
      <w:numFmt w:val="decimal"/>
      <w:lvlText w:val="%7."/>
      <w:lvlJc w:val="left"/>
      <w:pPr>
        <w:ind w:left="10921" w:hanging="360"/>
      </w:pPr>
    </w:lvl>
    <w:lvl w:ilvl="7" w:tplc="04070019" w:tentative="1">
      <w:start w:val="1"/>
      <w:numFmt w:val="lowerLetter"/>
      <w:lvlText w:val="%8."/>
      <w:lvlJc w:val="left"/>
      <w:pPr>
        <w:ind w:left="11641" w:hanging="360"/>
      </w:pPr>
    </w:lvl>
    <w:lvl w:ilvl="8" w:tplc="0407001B" w:tentative="1">
      <w:start w:val="1"/>
      <w:numFmt w:val="lowerRoman"/>
      <w:lvlText w:val="%9."/>
      <w:lvlJc w:val="right"/>
      <w:pPr>
        <w:ind w:left="12361" w:hanging="180"/>
      </w:pPr>
    </w:lvl>
  </w:abstractNum>
  <w:abstractNum w:abstractNumId="9">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77A0762C"/>
    <w:multiLevelType w:val="hybridMultilevel"/>
    <w:tmpl w:val="48DA4D4E"/>
    <w:lvl w:ilvl="0" w:tplc="E24E893C">
      <w:start w:val="4"/>
      <w:numFmt w:val="decimal"/>
      <w:lvlText w:val="%1."/>
      <w:lvlJc w:val="left"/>
      <w:pPr>
        <w:ind w:left="6600" w:hanging="360"/>
      </w:pPr>
      <w:rPr>
        <w:rFonts w:hint="default"/>
      </w:rPr>
    </w:lvl>
    <w:lvl w:ilvl="1" w:tplc="04070019" w:tentative="1">
      <w:start w:val="1"/>
      <w:numFmt w:val="lowerLetter"/>
      <w:lvlText w:val="%2."/>
      <w:lvlJc w:val="left"/>
      <w:pPr>
        <w:ind w:left="7320" w:hanging="360"/>
      </w:pPr>
    </w:lvl>
    <w:lvl w:ilvl="2" w:tplc="0407001B" w:tentative="1">
      <w:start w:val="1"/>
      <w:numFmt w:val="lowerRoman"/>
      <w:lvlText w:val="%3."/>
      <w:lvlJc w:val="right"/>
      <w:pPr>
        <w:ind w:left="8040" w:hanging="180"/>
      </w:pPr>
    </w:lvl>
    <w:lvl w:ilvl="3" w:tplc="0407000F" w:tentative="1">
      <w:start w:val="1"/>
      <w:numFmt w:val="decimal"/>
      <w:lvlText w:val="%4."/>
      <w:lvlJc w:val="left"/>
      <w:pPr>
        <w:ind w:left="8760" w:hanging="360"/>
      </w:pPr>
    </w:lvl>
    <w:lvl w:ilvl="4" w:tplc="04070019" w:tentative="1">
      <w:start w:val="1"/>
      <w:numFmt w:val="lowerLetter"/>
      <w:lvlText w:val="%5."/>
      <w:lvlJc w:val="left"/>
      <w:pPr>
        <w:ind w:left="9480" w:hanging="360"/>
      </w:pPr>
    </w:lvl>
    <w:lvl w:ilvl="5" w:tplc="0407001B" w:tentative="1">
      <w:start w:val="1"/>
      <w:numFmt w:val="lowerRoman"/>
      <w:lvlText w:val="%6."/>
      <w:lvlJc w:val="right"/>
      <w:pPr>
        <w:ind w:left="10200" w:hanging="180"/>
      </w:pPr>
    </w:lvl>
    <w:lvl w:ilvl="6" w:tplc="0407000F" w:tentative="1">
      <w:start w:val="1"/>
      <w:numFmt w:val="decimal"/>
      <w:lvlText w:val="%7."/>
      <w:lvlJc w:val="left"/>
      <w:pPr>
        <w:ind w:left="10920" w:hanging="360"/>
      </w:pPr>
    </w:lvl>
    <w:lvl w:ilvl="7" w:tplc="04070019" w:tentative="1">
      <w:start w:val="1"/>
      <w:numFmt w:val="lowerLetter"/>
      <w:lvlText w:val="%8."/>
      <w:lvlJc w:val="left"/>
      <w:pPr>
        <w:ind w:left="11640" w:hanging="360"/>
      </w:pPr>
    </w:lvl>
    <w:lvl w:ilvl="8" w:tplc="0407001B" w:tentative="1">
      <w:start w:val="1"/>
      <w:numFmt w:val="lowerRoman"/>
      <w:lvlText w:val="%9."/>
      <w:lvlJc w:val="right"/>
      <w:pPr>
        <w:ind w:left="12360" w:hanging="180"/>
      </w:pPr>
    </w:lvl>
  </w:abstractNum>
  <w:abstractNum w:abstractNumId="11">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9"/>
  </w:num>
  <w:num w:numId="3">
    <w:abstractNumId w:val="3"/>
  </w:num>
  <w:num w:numId="4">
    <w:abstractNumId w:val="5"/>
  </w:num>
  <w:num w:numId="5">
    <w:abstractNumId w:val="4"/>
  </w:num>
  <w:num w:numId="6">
    <w:abstractNumId w:val="1"/>
  </w:num>
  <w:num w:numId="7">
    <w:abstractNumId w:val="0"/>
  </w:num>
  <w:num w:numId="8">
    <w:abstractNumId w:val="8"/>
  </w:num>
  <w:num w:numId="9">
    <w:abstractNumId w:val="6"/>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24CC0"/>
    <w:rsid w:val="000271CD"/>
    <w:rsid w:val="00027987"/>
    <w:rsid w:val="00046EA1"/>
    <w:rsid w:val="00053DF4"/>
    <w:rsid w:val="00073D5F"/>
    <w:rsid w:val="000821F5"/>
    <w:rsid w:val="00087CF6"/>
    <w:rsid w:val="00092943"/>
    <w:rsid w:val="000965F4"/>
    <w:rsid w:val="000A7E7C"/>
    <w:rsid w:val="000D4838"/>
    <w:rsid w:val="000D5072"/>
    <w:rsid w:val="00100E69"/>
    <w:rsid w:val="00102AE2"/>
    <w:rsid w:val="00111CD6"/>
    <w:rsid w:val="00114F1E"/>
    <w:rsid w:val="00122382"/>
    <w:rsid w:val="00130578"/>
    <w:rsid w:val="0014104D"/>
    <w:rsid w:val="0014582D"/>
    <w:rsid w:val="001459EC"/>
    <w:rsid w:val="00147A7E"/>
    <w:rsid w:val="00151877"/>
    <w:rsid w:val="00164B98"/>
    <w:rsid w:val="00165A3F"/>
    <w:rsid w:val="00174F32"/>
    <w:rsid w:val="00182C73"/>
    <w:rsid w:val="00183F70"/>
    <w:rsid w:val="00185E8D"/>
    <w:rsid w:val="001A2183"/>
    <w:rsid w:val="001A5050"/>
    <w:rsid w:val="001A5236"/>
    <w:rsid w:val="001A7735"/>
    <w:rsid w:val="001C11EE"/>
    <w:rsid w:val="001C64D9"/>
    <w:rsid w:val="001D2DC9"/>
    <w:rsid w:val="001E3432"/>
    <w:rsid w:val="001E6197"/>
    <w:rsid w:val="002008B4"/>
    <w:rsid w:val="00201B08"/>
    <w:rsid w:val="00207C70"/>
    <w:rsid w:val="00242856"/>
    <w:rsid w:val="0024497B"/>
    <w:rsid w:val="002531BC"/>
    <w:rsid w:val="002551D6"/>
    <w:rsid w:val="00262244"/>
    <w:rsid w:val="002676CE"/>
    <w:rsid w:val="00281313"/>
    <w:rsid w:val="002908C3"/>
    <w:rsid w:val="002D3754"/>
    <w:rsid w:val="002E0EFD"/>
    <w:rsid w:val="002F5999"/>
    <w:rsid w:val="002F5CA4"/>
    <w:rsid w:val="002F7FB6"/>
    <w:rsid w:val="003118BB"/>
    <w:rsid w:val="00317E8A"/>
    <w:rsid w:val="00321F3C"/>
    <w:rsid w:val="00326B9A"/>
    <w:rsid w:val="00327208"/>
    <w:rsid w:val="003277FC"/>
    <w:rsid w:val="00330CB0"/>
    <w:rsid w:val="003336F4"/>
    <w:rsid w:val="00337D17"/>
    <w:rsid w:val="0034414F"/>
    <w:rsid w:val="00351F0B"/>
    <w:rsid w:val="00351F3D"/>
    <w:rsid w:val="00357F42"/>
    <w:rsid w:val="0036371F"/>
    <w:rsid w:val="00366A13"/>
    <w:rsid w:val="00385F0B"/>
    <w:rsid w:val="00394CEC"/>
    <w:rsid w:val="003A2775"/>
    <w:rsid w:val="003C2732"/>
    <w:rsid w:val="003E09BA"/>
    <w:rsid w:val="003E7AF9"/>
    <w:rsid w:val="003F7C49"/>
    <w:rsid w:val="004029E9"/>
    <w:rsid w:val="0043771A"/>
    <w:rsid w:val="00441D2E"/>
    <w:rsid w:val="00444522"/>
    <w:rsid w:val="00447070"/>
    <w:rsid w:val="00484687"/>
    <w:rsid w:val="00490648"/>
    <w:rsid w:val="004914D2"/>
    <w:rsid w:val="00496E74"/>
    <w:rsid w:val="004A5927"/>
    <w:rsid w:val="004B0A29"/>
    <w:rsid w:val="004E7EEF"/>
    <w:rsid w:val="005067C7"/>
    <w:rsid w:val="00543B46"/>
    <w:rsid w:val="005546C9"/>
    <w:rsid w:val="00554E98"/>
    <w:rsid w:val="00572DBD"/>
    <w:rsid w:val="005760FC"/>
    <w:rsid w:val="00581AAB"/>
    <w:rsid w:val="00585421"/>
    <w:rsid w:val="005A252B"/>
    <w:rsid w:val="005A3D12"/>
    <w:rsid w:val="005B33FB"/>
    <w:rsid w:val="005B6F1A"/>
    <w:rsid w:val="005C3A1B"/>
    <w:rsid w:val="005E278B"/>
    <w:rsid w:val="005E76F4"/>
    <w:rsid w:val="00615245"/>
    <w:rsid w:val="0065158F"/>
    <w:rsid w:val="006672A8"/>
    <w:rsid w:val="00677F2E"/>
    <w:rsid w:val="00697062"/>
    <w:rsid w:val="006A0A6E"/>
    <w:rsid w:val="006A470E"/>
    <w:rsid w:val="006A6C26"/>
    <w:rsid w:val="006C36FB"/>
    <w:rsid w:val="007014D0"/>
    <w:rsid w:val="00715A33"/>
    <w:rsid w:val="007315C1"/>
    <w:rsid w:val="00736B3C"/>
    <w:rsid w:val="00743E1F"/>
    <w:rsid w:val="00745147"/>
    <w:rsid w:val="00797F1F"/>
    <w:rsid w:val="007A5DAF"/>
    <w:rsid w:val="007C1B1A"/>
    <w:rsid w:val="007C4941"/>
    <w:rsid w:val="007D4D88"/>
    <w:rsid w:val="00803743"/>
    <w:rsid w:val="008100AA"/>
    <w:rsid w:val="00817AFA"/>
    <w:rsid w:val="00833E65"/>
    <w:rsid w:val="00851B61"/>
    <w:rsid w:val="00865A7E"/>
    <w:rsid w:val="008828CE"/>
    <w:rsid w:val="008850CC"/>
    <w:rsid w:val="00887418"/>
    <w:rsid w:val="0089091F"/>
    <w:rsid w:val="00892B82"/>
    <w:rsid w:val="008A3ABE"/>
    <w:rsid w:val="008B190B"/>
    <w:rsid w:val="008B37E6"/>
    <w:rsid w:val="008E44BD"/>
    <w:rsid w:val="008F5CD7"/>
    <w:rsid w:val="00900094"/>
    <w:rsid w:val="00901161"/>
    <w:rsid w:val="009115CA"/>
    <w:rsid w:val="00920F4F"/>
    <w:rsid w:val="00933F8C"/>
    <w:rsid w:val="009624E7"/>
    <w:rsid w:val="00962BE9"/>
    <w:rsid w:val="00967A52"/>
    <w:rsid w:val="009730AE"/>
    <w:rsid w:val="00983FE0"/>
    <w:rsid w:val="00987433"/>
    <w:rsid w:val="00990A8C"/>
    <w:rsid w:val="009A2569"/>
    <w:rsid w:val="009B24CA"/>
    <w:rsid w:val="009C4B62"/>
    <w:rsid w:val="009D27D7"/>
    <w:rsid w:val="009E03B5"/>
    <w:rsid w:val="009E3AE7"/>
    <w:rsid w:val="009F6B99"/>
    <w:rsid w:val="00A116EA"/>
    <w:rsid w:val="00A13656"/>
    <w:rsid w:val="00A170E7"/>
    <w:rsid w:val="00A21BFC"/>
    <w:rsid w:val="00A527FF"/>
    <w:rsid w:val="00A549E9"/>
    <w:rsid w:val="00A90824"/>
    <w:rsid w:val="00A91B96"/>
    <w:rsid w:val="00A95E03"/>
    <w:rsid w:val="00AA4901"/>
    <w:rsid w:val="00AB40CC"/>
    <w:rsid w:val="00AB6A71"/>
    <w:rsid w:val="00AC4E62"/>
    <w:rsid w:val="00AC7380"/>
    <w:rsid w:val="00B02995"/>
    <w:rsid w:val="00B122DD"/>
    <w:rsid w:val="00B26CF3"/>
    <w:rsid w:val="00B3496F"/>
    <w:rsid w:val="00B35041"/>
    <w:rsid w:val="00B352CE"/>
    <w:rsid w:val="00B3624A"/>
    <w:rsid w:val="00B365D7"/>
    <w:rsid w:val="00B4343D"/>
    <w:rsid w:val="00B577E3"/>
    <w:rsid w:val="00B70294"/>
    <w:rsid w:val="00BA5E2A"/>
    <w:rsid w:val="00BB2163"/>
    <w:rsid w:val="00BB523A"/>
    <w:rsid w:val="00BC5960"/>
    <w:rsid w:val="00BC7C74"/>
    <w:rsid w:val="00BD65AA"/>
    <w:rsid w:val="00BD66D1"/>
    <w:rsid w:val="00BE460E"/>
    <w:rsid w:val="00BE72D9"/>
    <w:rsid w:val="00C00C09"/>
    <w:rsid w:val="00C01784"/>
    <w:rsid w:val="00C05A7E"/>
    <w:rsid w:val="00C05D99"/>
    <w:rsid w:val="00C12F9D"/>
    <w:rsid w:val="00C2138D"/>
    <w:rsid w:val="00C4019A"/>
    <w:rsid w:val="00C42F72"/>
    <w:rsid w:val="00C642C9"/>
    <w:rsid w:val="00C65AE8"/>
    <w:rsid w:val="00C72F6C"/>
    <w:rsid w:val="00C757B9"/>
    <w:rsid w:val="00C9520D"/>
    <w:rsid w:val="00C9587D"/>
    <w:rsid w:val="00CB1801"/>
    <w:rsid w:val="00CB54CD"/>
    <w:rsid w:val="00CC6E7D"/>
    <w:rsid w:val="00CD0448"/>
    <w:rsid w:val="00CE60F9"/>
    <w:rsid w:val="00CF1E1B"/>
    <w:rsid w:val="00D009C3"/>
    <w:rsid w:val="00D00AFA"/>
    <w:rsid w:val="00D0278A"/>
    <w:rsid w:val="00D2298C"/>
    <w:rsid w:val="00D459D8"/>
    <w:rsid w:val="00D5140D"/>
    <w:rsid w:val="00D52391"/>
    <w:rsid w:val="00D5675F"/>
    <w:rsid w:val="00D82B5B"/>
    <w:rsid w:val="00DA126E"/>
    <w:rsid w:val="00DA1C18"/>
    <w:rsid w:val="00DA5FF6"/>
    <w:rsid w:val="00DB56D9"/>
    <w:rsid w:val="00DC0C43"/>
    <w:rsid w:val="00DC3876"/>
    <w:rsid w:val="00DC7020"/>
    <w:rsid w:val="00DF04A8"/>
    <w:rsid w:val="00E361A0"/>
    <w:rsid w:val="00E401CE"/>
    <w:rsid w:val="00E571DD"/>
    <w:rsid w:val="00E64702"/>
    <w:rsid w:val="00E717FD"/>
    <w:rsid w:val="00E742ED"/>
    <w:rsid w:val="00E91191"/>
    <w:rsid w:val="00EA0E05"/>
    <w:rsid w:val="00EA3BD8"/>
    <w:rsid w:val="00EA45EA"/>
    <w:rsid w:val="00EB5E8E"/>
    <w:rsid w:val="00ED1540"/>
    <w:rsid w:val="00ED48C8"/>
    <w:rsid w:val="00ED4E2A"/>
    <w:rsid w:val="00EE0F7F"/>
    <w:rsid w:val="00EE7CEA"/>
    <w:rsid w:val="00F51AA6"/>
    <w:rsid w:val="00F6134C"/>
    <w:rsid w:val="00F62F3B"/>
    <w:rsid w:val="00F70D09"/>
    <w:rsid w:val="00F72BE3"/>
    <w:rsid w:val="00F72F4C"/>
    <w:rsid w:val="00F813FC"/>
    <w:rsid w:val="00FA74BF"/>
    <w:rsid w:val="00FC05C5"/>
    <w:rsid w:val="00FC68EE"/>
    <w:rsid w:val="00FE0A50"/>
    <w:rsid w:val="00FE6DAA"/>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character" w:customStyle="1" w:styleId="KopfzeileZchn">
    <w:name w:val="Kopfzeile Zchn"/>
    <w:basedOn w:val="Absatz-Standardschriftart"/>
    <w:link w:val="Kopfzeile"/>
    <w:uiPriority w:val="99"/>
    <w:rsid w:val="00C42F72"/>
  </w:style>
  <w:style w:type="paragraph" w:styleId="Listenabsatz">
    <w:name w:val="List Paragraph"/>
    <w:basedOn w:val="Standard"/>
    <w:uiPriority w:val="34"/>
    <w:qFormat/>
    <w:rsid w:val="00281313"/>
    <w:pPr>
      <w:ind w:left="720"/>
      <w:contextualSpacing/>
    </w:pPr>
  </w:style>
  <w:style w:type="paragraph" w:customStyle="1" w:styleId="BodytextHMS">
    <w:name w:val="Body text (HMS)"/>
    <w:link w:val="BodytextHMSChar"/>
    <w:rsid w:val="004B0A29"/>
    <w:pPr>
      <w:spacing w:before="10" w:after="10"/>
    </w:pPr>
    <w:rPr>
      <w:rFonts w:ascii="Calibri" w:hAnsi="Calibri"/>
      <w:bCs/>
      <w:sz w:val="22"/>
      <w:szCs w:val="24"/>
      <w:lang w:val="en-GB" w:eastAsia="en-US"/>
    </w:rPr>
  </w:style>
  <w:style w:type="paragraph" w:customStyle="1" w:styleId="HeadlinewithoutnumberingHMS">
    <w:name w:val="Headline without numbering (HMS)"/>
    <w:next w:val="BodytextHMS"/>
    <w:rsid w:val="004B0A29"/>
    <w:pPr>
      <w:spacing w:before="480" w:after="120"/>
    </w:pPr>
    <w:rPr>
      <w:rFonts w:ascii="Arial" w:hAnsi="Arial"/>
      <w:b/>
      <w:bCs/>
      <w:sz w:val="36"/>
      <w:szCs w:val="24"/>
      <w:lang w:val="en-GB" w:eastAsia="en-US"/>
    </w:rPr>
  </w:style>
  <w:style w:type="character" w:customStyle="1" w:styleId="BodytextHMSChar">
    <w:name w:val="Body text (HMS) Char"/>
    <w:link w:val="BodytextHMS"/>
    <w:rsid w:val="004B0A29"/>
    <w:rPr>
      <w:rFonts w:ascii="Calibri" w:hAnsi="Calibri"/>
      <w:bCs/>
      <w:sz w:val="22"/>
      <w:szCs w:val="24"/>
      <w:lang w:val="en-GB" w:eastAsia="en-US"/>
    </w:rPr>
  </w:style>
  <w:style w:type="paragraph" w:styleId="StandardWeb">
    <w:name w:val="Normal (Web)"/>
    <w:basedOn w:val="Standard"/>
    <w:uiPriority w:val="99"/>
    <w:unhideWhenUsed/>
    <w:rsid w:val="00851B6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achendorff-prozesstechnik.de/arcd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1</Pages>
  <Words>159</Words>
  <Characters>1374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WP_mit_Logo</vt:lpstr>
    </vt:vector>
  </TitlesOfParts>
  <Company>Wachendorff Prozesstechnik GmbH &amp; Co. KG</Company>
  <LinksUpToDate>false</LinksUpToDate>
  <CharactersWithSpaces>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WP_mit_Logo</dc:title>
  <dc:subject/>
  <dc:creator>Dirk Rott</dc:creator>
  <cp:keywords/>
  <cp:lastModifiedBy>Dirk Rott</cp:lastModifiedBy>
  <cp:revision>12</cp:revision>
  <cp:lastPrinted>2019-09-05T06:50:00Z</cp:lastPrinted>
  <dcterms:created xsi:type="dcterms:W3CDTF">2020-02-04T10:05:00Z</dcterms:created>
  <dcterms:modified xsi:type="dcterms:W3CDTF">2020-02-17T07:33:00Z</dcterms:modified>
</cp:coreProperties>
</file>