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bookmarkStart w:id="0" w:name="_GoBack"/>
      <w:bookmarkEnd w:id="0"/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1E2B09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31.01.2020/DRO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A527FF" w:rsidRPr="00F813FC" w:rsidRDefault="00A527FF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AC4E62" w:rsidRDefault="00385F0B" w:rsidP="00EA45EA">
      <w:pPr>
        <w:rPr>
          <w:rFonts w:ascii="Arial" w:hAnsi="Arial" w:cs="Arial"/>
          <w:b/>
          <w:bCs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1E2B09">
        <w:rPr>
          <w:rFonts w:ascii="Arial" w:hAnsi="Arial" w:cs="Arial"/>
          <w:b/>
          <w:bCs/>
          <w:sz w:val="22"/>
          <w:szCs w:val="22"/>
        </w:rPr>
        <w:t>P2001: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8850CC">
        <w:rPr>
          <w:rFonts w:ascii="Arial" w:hAnsi="Arial" w:cs="Arial"/>
          <w:b/>
          <w:bCs/>
          <w:sz w:val="22"/>
          <w:szCs w:val="22"/>
        </w:rPr>
        <w:t xml:space="preserve"> </w:t>
      </w:r>
      <w:r w:rsidR="001E2B09">
        <w:rPr>
          <w:rFonts w:ascii="Arial" w:hAnsi="Arial" w:cs="Arial"/>
          <w:b/>
          <w:bCs/>
          <w:sz w:val="22"/>
          <w:szCs w:val="22"/>
        </w:rPr>
        <w:t xml:space="preserve">Innovative HMI mit CODESYS </w:t>
      </w:r>
      <w:r w:rsidR="00B569CA">
        <w:rPr>
          <w:rFonts w:ascii="Arial" w:hAnsi="Arial" w:cs="Arial"/>
          <w:b/>
          <w:bCs/>
          <w:sz w:val="22"/>
          <w:szCs w:val="22"/>
        </w:rPr>
        <w:t>V</w:t>
      </w:r>
      <w:r w:rsidR="001E2B09">
        <w:rPr>
          <w:rFonts w:ascii="Arial" w:hAnsi="Arial" w:cs="Arial"/>
          <w:b/>
          <w:bCs/>
          <w:sz w:val="22"/>
          <w:szCs w:val="22"/>
        </w:rPr>
        <w:t>3 SPS</w:t>
      </w:r>
      <w:r w:rsidR="00B569CA">
        <w:rPr>
          <w:rFonts w:ascii="Arial" w:hAnsi="Arial" w:cs="Arial"/>
          <w:b/>
          <w:bCs/>
          <w:sz w:val="22"/>
          <w:szCs w:val="22"/>
        </w:rPr>
        <w:t>-Erweiterung</w:t>
      </w:r>
    </w:p>
    <w:p w:rsidR="00CA53F4" w:rsidRPr="00CA53F4" w:rsidRDefault="00CA53F4" w:rsidP="00EA45EA">
      <w:pPr>
        <w:rPr>
          <w:rFonts w:ascii="Arial" w:hAnsi="Arial" w:cs="Arial"/>
          <w:sz w:val="8"/>
          <w:szCs w:val="8"/>
        </w:rPr>
      </w:pP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BA5E2A" w:rsidRPr="00A527FF" w:rsidRDefault="00BA5E2A" w:rsidP="009115CA">
      <w:pPr>
        <w:spacing w:line="360" w:lineRule="auto"/>
        <w:rPr>
          <w:rFonts w:ascii="Arial" w:eastAsiaTheme="minorHAnsi" w:hAnsi="Arial" w:cs="Arial"/>
          <w:b/>
          <w:sz w:val="8"/>
          <w:szCs w:val="8"/>
          <w:lang w:eastAsia="en-US"/>
        </w:rPr>
      </w:pPr>
    </w:p>
    <w:p w:rsidR="00887418" w:rsidRDefault="001764F9" w:rsidP="00A103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764F9">
        <w:rPr>
          <w:rFonts w:ascii="Arial" w:hAnsi="Arial" w:cs="Arial"/>
          <w:b/>
          <w:bCs/>
          <w:sz w:val="24"/>
          <w:szCs w:val="24"/>
        </w:rPr>
        <w:t>Innovative HMI mit CODESYS V3 SPS-Erweiterung</w:t>
      </w:r>
    </w:p>
    <w:p w:rsidR="00A103AA" w:rsidRPr="001764F9" w:rsidRDefault="00A103AA" w:rsidP="00A103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Keine zusätzliche SPS-Hardware erforderlich</w:t>
      </w:r>
    </w:p>
    <w:p w:rsidR="001764F9" w:rsidRDefault="001764F9" w:rsidP="00A103AA">
      <w:pPr>
        <w:spacing w:line="360" w:lineRule="auto"/>
        <w:rPr>
          <w:rFonts w:ascii="Arial" w:hAnsi="Arial" w:cs="Arial"/>
          <w:sz w:val="22"/>
          <w:szCs w:val="22"/>
        </w:rPr>
      </w:pPr>
    </w:p>
    <w:p w:rsidR="00A103AA" w:rsidRPr="00A103AA" w:rsidRDefault="00A103AA" w:rsidP="00961695">
      <w:pPr>
        <w:spacing w:line="360" w:lineRule="auto"/>
        <w:rPr>
          <w:rFonts w:ascii="Arial" w:hAnsi="Arial" w:cs="Arial"/>
          <w:sz w:val="22"/>
          <w:szCs w:val="22"/>
        </w:rPr>
      </w:pPr>
      <w:r w:rsidRPr="00A103AA">
        <w:rPr>
          <w:rFonts w:ascii="Arial" w:hAnsi="Arial" w:cs="Arial"/>
          <w:sz w:val="22"/>
          <w:szCs w:val="22"/>
        </w:rPr>
        <w:t xml:space="preserve">Die HMI der </w:t>
      </w:r>
      <w:proofErr w:type="spellStart"/>
      <w:r w:rsidRPr="00A103AA">
        <w:rPr>
          <w:rFonts w:ascii="Arial" w:hAnsi="Arial" w:cs="Arial"/>
          <w:sz w:val="22"/>
          <w:szCs w:val="22"/>
        </w:rPr>
        <w:t>cMT</w:t>
      </w:r>
      <w:proofErr w:type="spellEnd"/>
      <w:r w:rsidRPr="00A103AA">
        <w:rPr>
          <w:rFonts w:ascii="Arial" w:hAnsi="Arial" w:cs="Arial"/>
          <w:sz w:val="22"/>
          <w:szCs w:val="22"/>
        </w:rPr>
        <w:t xml:space="preserve">-Serie </w:t>
      </w:r>
      <w:r>
        <w:rPr>
          <w:rFonts w:ascii="Arial" w:hAnsi="Arial" w:cs="Arial"/>
          <w:sz w:val="22"/>
          <w:szCs w:val="22"/>
        </w:rPr>
        <w:t>von Wachendorff Prozesstechnik können durch eine CODESYS-</w:t>
      </w:r>
      <w:r w:rsidR="00CA53F4">
        <w:rPr>
          <w:rFonts w:ascii="Arial" w:hAnsi="Arial" w:cs="Arial"/>
          <w:sz w:val="22"/>
          <w:szCs w:val="22"/>
        </w:rPr>
        <w:t xml:space="preserve"> Aktivierungskarte in Verbindung mit einem Lizenzsticker </w:t>
      </w:r>
      <w:r w:rsidR="00961695">
        <w:rPr>
          <w:rFonts w:ascii="Arial" w:hAnsi="Arial" w:cs="Arial"/>
          <w:sz w:val="22"/>
          <w:szCs w:val="22"/>
        </w:rPr>
        <w:t xml:space="preserve">sehr einfach </w:t>
      </w:r>
      <w:r w:rsidRPr="00A103AA">
        <w:rPr>
          <w:rFonts w:ascii="Arial" w:hAnsi="Arial" w:cs="Arial"/>
          <w:sz w:val="22"/>
          <w:szCs w:val="22"/>
        </w:rPr>
        <w:t>zu einem Hochleistungs</w:t>
      </w:r>
      <w:r w:rsidR="00961695">
        <w:rPr>
          <w:rFonts w:ascii="Arial" w:hAnsi="Arial" w:cs="Arial"/>
          <w:sz w:val="22"/>
          <w:szCs w:val="22"/>
        </w:rPr>
        <w:t xml:space="preserve">bediengerät </w:t>
      </w:r>
      <w:r w:rsidRPr="00A103AA">
        <w:rPr>
          <w:rFonts w:ascii="Arial" w:hAnsi="Arial" w:cs="Arial"/>
          <w:sz w:val="22"/>
          <w:szCs w:val="22"/>
        </w:rPr>
        <w:t xml:space="preserve">mit integrierter CODESYS </w:t>
      </w:r>
      <w:r>
        <w:rPr>
          <w:rFonts w:ascii="Arial" w:hAnsi="Arial" w:cs="Arial"/>
          <w:sz w:val="22"/>
          <w:szCs w:val="22"/>
        </w:rPr>
        <w:t xml:space="preserve">V3 Steuerung </w:t>
      </w:r>
      <w:r w:rsidRPr="00A103AA">
        <w:rPr>
          <w:rFonts w:ascii="Arial" w:hAnsi="Arial" w:cs="Arial"/>
          <w:sz w:val="22"/>
          <w:szCs w:val="22"/>
        </w:rPr>
        <w:t>erweitert werden.</w:t>
      </w:r>
      <w:r>
        <w:rPr>
          <w:rFonts w:ascii="Arial" w:hAnsi="Arial" w:cs="Arial"/>
          <w:sz w:val="22"/>
          <w:szCs w:val="22"/>
        </w:rPr>
        <w:t xml:space="preserve"> Es ist </w:t>
      </w:r>
      <w:r w:rsidR="00CA53F4">
        <w:rPr>
          <w:rFonts w:ascii="Arial" w:hAnsi="Arial" w:cs="Arial"/>
          <w:sz w:val="22"/>
          <w:szCs w:val="22"/>
        </w:rPr>
        <w:t xml:space="preserve">hierfür </w:t>
      </w:r>
      <w:r w:rsidR="00961695">
        <w:rPr>
          <w:rFonts w:ascii="Arial" w:hAnsi="Arial" w:cs="Arial"/>
          <w:sz w:val="22"/>
          <w:szCs w:val="22"/>
        </w:rPr>
        <w:t>k</w:t>
      </w:r>
      <w:r w:rsidRPr="00A103AA">
        <w:rPr>
          <w:rFonts w:ascii="Arial" w:hAnsi="Arial" w:cs="Arial"/>
          <w:sz w:val="22"/>
          <w:szCs w:val="22"/>
        </w:rPr>
        <w:t>eine</w:t>
      </w:r>
      <w:r w:rsidR="00BB3A14">
        <w:rPr>
          <w:rFonts w:ascii="Arial" w:hAnsi="Arial" w:cs="Arial"/>
          <w:sz w:val="22"/>
          <w:szCs w:val="22"/>
        </w:rPr>
        <w:t>rlei</w:t>
      </w:r>
      <w:r w:rsidRPr="00A103AA">
        <w:rPr>
          <w:rFonts w:ascii="Arial" w:hAnsi="Arial" w:cs="Arial"/>
          <w:sz w:val="22"/>
          <w:szCs w:val="22"/>
        </w:rPr>
        <w:t xml:space="preserve"> Hardware-Modifikation erforderlich</w:t>
      </w:r>
      <w:r w:rsidR="00961695">
        <w:rPr>
          <w:rFonts w:ascii="Arial" w:hAnsi="Arial" w:cs="Arial"/>
          <w:sz w:val="22"/>
          <w:szCs w:val="22"/>
        </w:rPr>
        <w:t>.</w:t>
      </w:r>
    </w:p>
    <w:p w:rsidR="00CA53F4" w:rsidRPr="00A103AA" w:rsidRDefault="00A103AA" w:rsidP="00CA53F4">
      <w:pPr>
        <w:spacing w:line="360" w:lineRule="auto"/>
        <w:rPr>
          <w:rFonts w:ascii="Arial" w:hAnsi="Arial" w:cs="Arial"/>
          <w:sz w:val="22"/>
          <w:szCs w:val="22"/>
        </w:rPr>
      </w:pPr>
      <w:r w:rsidRPr="00A103AA">
        <w:rPr>
          <w:rFonts w:ascii="Arial" w:hAnsi="Arial" w:cs="Arial"/>
          <w:sz w:val="22"/>
          <w:szCs w:val="22"/>
        </w:rPr>
        <w:t xml:space="preserve">Die HMI basieren auf einer innovativen Architektur, bei der eine Duo-Core-CPU zwei unabhängige Betriebssysteme betreibt. Mit dem Multi-Core-Prozessor ist das </w:t>
      </w:r>
      <w:r w:rsidR="00CA53F4">
        <w:rPr>
          <w:rFonts w:ascii="Arial" w:hAnsi="Arial" w:cs="Arial"/>
          <w:sz w:val="22"/>
          <w:szCs w:val="22"/>
        </w:rPr>
        <w:t>HMI</w:t>
      </w:r>
      <w:r w:rsidRPr="00A103AA">
        <w:rPr>
          <w:rFonts w:ascii="Arial" w:hAnsi="Arial" w:cs="Arial"/>
          <w:sz w:val="22"/>
          <w:szCs w:val="22"/>
        </w:rPr>
        <w:t xml:space="preserve"> in der Lage die Datenvisualisierung mit einer bedienbaren Benutzeroberfläche zu realisieren und gleichzeitig die Steuerungslogik zu betreiben. Dadurch steht für die jeweiligen Prozesse die gesamte Performance zur Verfügung.</w:t>
      </w:r>
      <w:r w:rsidR="00CA53F4" w:rsidRPr="00CA53F4">
        <w:t xml:space="preserve"> </w:t>
      </w:r>
      <w:r w:rsidR="00CA53F4" w:rsidRPr="00CA53F4">
        <w:rPr>
          <w:rFonts w:ascii="Arial" w:hAnsi="Arial" w:cs="Arial"/>
          <w:sz w:val="22"/>
          <w:szCs w:val="22"/>
        </w:rPr>
        <w:t>Verfügbar sind HMI-Modelle mit 7“, 9,7“ und 15“ Bildschirmdiagonale.</w:t>
      </w:r>
    </w:p>
    <w:p w:rsidR="00CA53F4" w:rsidRDefault="00CA53F4" w:rsidP="00A103AA">
      <w:pPr>
        <w:spacing w:line="360" w:lineRule="auto"/>
        <w:rPr>
          <w:rFonts w:ascii="Arial" w:hAnsi="Arial" w:cs="Arial"/>
          <w:sz w:val="22"/>
          <w:szCs w:val="22"/>
        </w:rPr>
      </w:pPr>
    </w:p>
    <w:p w:rsidR="00887418" w:rsidRDefault="00A103AA" w:rsidP="00CA53F4">
      <w:pPr>
        <w:spacing w:line="360" w:lineRule="auto"/>
        <w:rPr>
          <w:rFonts w:ascii="Arial" w:hAnsi="Arial" w:cs="Arial"/>
          <w:sz w:val="22"/>
          <w:szCs w:val="22"/>
        </w:rPr>
      </w:pPr>
      <w:r w:rsidRPr="00A103AA">
        <w:rPr>
          <w:rFonts w:ascii="Arial" w:hAnsi="Arial" w:cs="Arial"/>
          <w:sz w:val="22"/>
          <w:szCs w:val="22"/>
        </w:rPr>
        <w:t>Mehr Informationen</w:t>
      </w:r>
      <w:r>
        <w:rPr>
          <w:rFonts w:ascii="Arial" w:hAnsi="Arial" w:cs="Arial"/>
          <w:sz w:val="22"/>
          <w:szCs w:val="22"/>
        </w:rPr>
        <w:t xml:space="preserve">: </w:t>
      </w:r>
      <w:r w:rsidRPr="00A103A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4754C6">
          <w:rPr>
            <w:rStyle w:val="Hyperlink"/>
            <w:rFonts w:ascii="Arial" w:hAnsi="Arial" w:cs="Arial"/>
            <w:sz w:val="22"/>
            <w:szCs w:val="22"/>
          </w:rPr>
          <w:t>https://www.wachendorff-prozesstechnik.de/WBGcMTCODESYS/</w:t>
        </w:r>
      </w:hyperlink>
    </w:p>
    <w:p w:rsidR="00A103AA" w:rsidRDefault="00A103AA" w:rsidP="00901161">
      <w:pPr>
        <w:rPr>
          <w:rFonts w:ascii="Arial" w:hAnsi="Arial" w:cs="Arial"/>
          <w:sz w:val="22"/>
          <w:szCs w:val="22"/>
        </w:rPr>
      </w:pPr>
    </w:p>
    <w:p w:rsidR="00A103AA" w:rsidRDefault="00A103AA" w:rsidP="00901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Bildmaterial (Wachendorff Prozesstechnik):</w:t>
      </w:r>
    </w:p>
    <w:p w:rsidR="009115CA" w:rsidRDefault="009115CA" w:rsidP="00901161">
      <w:pPr>
        <w:rPr>
          <w:rFonts w:ascii="Arial" w:hAnsi="Arial" w:cs="Arial"/>
          <w:sz w:val="22"/>
          <w:szCs w:val="22"/>
        </w:rPr>
      </w:pPr>
    </w:p>
    <w:p w:rsidR="009115CA" w:rsidRDefault="00A103AA" w:rsidP="0090116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E55E5A4" wp14:editId="621D397A">
            <wp:extent cx="1314000" cy="18000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CA" w:rsidRDefault="009115CA" w:rsidP="00901161">
      <w:pPr>
        <w:rPr>
          <w:rFonts w:ascii="Arial" w:hAnsi="Arial" w:cs="Arial"/>
          <w:sz w:val="22"/>
          <w:szCs w:val="22"/>
        </w:rPr>
      </w:pPr>
    </w:p>
    <w:p w:rsidR="00887418" w:rsidRDefault="00A103AA" w:rsidP="00901161">
      <w:pPr>
        <w:rPr>
          <w:rFonts w:ascii="Arial" w:hAnsi="Arial" w:cs="Arial"/>
          <w:sz w:val="22"/>
          <w:szCs w:val="22"/>
        </w:rPr>
      </w:pPr>
      <w:r w:rsidRPr="00A103AA">
        <w:rPr>
          <w:rFonts w:ascii="Arial" w:hAnsi="Arial" w:cs="Arial"/>
          <w:sz w:val="22"/>
          <w:szCs w:val="22"/>
        </w:rPr>
        <w:t>WP2001_Wachendorff_WBGcMT_Bediengerät_mit_CODESYS_SPS_31012020_1</w:t>
      </w:r>
    </w:p>
    <w:sectPr w:rsidR="00887418" w:rsidSect="00B352CE">
      <w:footerReference w:type="default" r:id="rId9"/>
      <w:headerReference w:type="first" r:id="rId10"/>
      <w:footerReference w:type="first" r:id="rId11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Pr="002E0EFD" w:rsidRDefault="00C42F72">
    <w:pPr>
      <w:pStyle w:val="Fuzeile"/>
    </w:pPr>
    <w:r>
      <w:rPr>
        <w:rFonts w:ascii="Arial" w:hAnsi="Arial" w:cs="Arial"/>
        <w:sz w:val="22"/>
        <w:szCs w:val="22"/>
      </w:rPr>
      <w:tab/>
    </w:r>
    <w:r w:rsidR="002E0EFD" w:rsidRPr="002E0EFD">
      <w:rPr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764F9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2B09"/>
    <w:rsid w:val="001E3432"/>
    <w:rsid w:val="001E6197"/>
    <w:rsid w:val="002008B4"/>
    <w:rsid w:val="00201B08"/>
    <w:rsid w:val="00242856"/>
    <w:rsid w:val="0024497B"/>
    <w:rsid w:val="002531BC"/>
    <w:rsid w:val="002551D6"/>
    <w:rsid w:val="00262244"/>
    <w:rsid w:val="002676CE"/>
    <w:rsid w:val="00281313"/>
    <w:rsid w:val="002908C3"/>
    <w:rsid w:val="002D3754"/>
    <w:rsid w:val="002E0EFD"/>
    <w:rsid w:val="002F5999"/>
    <w:rsid w:val="002F5CA4"/>
    <w:rsid w:val="002F7FB6"/>
    <w:rsid w:val="003118BB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E7AF9"/>
    <w:rsid w:val="003F7C49"/>
    <w:rsid w:val="004029E9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33FB"/>
    <w:rsid w:val="005B6F1A"/>
    <w:rsid w:val="005C3A1B"/>
    <w:rsid w:val="005E278B"/>
    <w:rsid w:val="005E76F4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65A7E"/>
    <w:rsid w:val="008828CE"/>
    <w:rsid w:val="008850CC"/>
    <w:rsid w:val="00887418"/>
    <w:rsid w:val="0089091F"/>
    <w:rsid w:val="00892B82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61695"/>
    <w:rsid w:val="009624E7"/>
    <w:rsid w:val="00962BE9"/>
    <w:rsid w:val="00967A52"/>
    <w:rsid w:val="009730AE"/>
    <w:rsid w:val="00987433"/>
    <w:rsid w:val="009A2569"/>
    <w:rsid w:val="009B24CA"/>
    <w:rsid w:val="009C4B62"/>
    <w:rsid w:val="009D27D7"/>
    <w:rsid w:val="009E03B5"/>
    <w:rsid w:val="009E3AE7"/>
    <w:rsid w:val="009F6B99"/>
    <w:rsid w:val="00A103AA"/>
    <w:rsid w:val="00A116EA"/>
    <w:rsid w:val="00A13656"/>
    <w:rsid w:val="00A170E7"/>
    <w:rsid w:val="00A21BFC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122DD"/>
    <w:rsid w:val="00B3496F"/>
    <w:rsid w:val="00B35041"/>
    <w:rsid w:val="00B352CE"/>
    <w:rsid w:val="00B3624A"/>
    <w:rsid w:val="00B365D7"/>
    <w:rsid w:val="00B4343D"/>
    <w:rsid w:val="00B569CA"/>
    <w:rsid w:val="00B577E3"/>
    <w:rsid w:val="00B70294"/>
    <w:rsid w:val="00B72DA8"/>
    <w:rsid w:val="00BA5E2A"/>
    <w:rsid w:val="00BB2163"/>
    <w:rsid w:val="00BB3A14"/>
    <w:rsid w:val="00BB523A"/>
    <w:rsid w:val="00BC5960"/>
    <w:rsid w:val="00BC7C74"/>
    <w:rsid w:val="00BD65AA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A53F4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70D09"/>
    <w:rsid w:val="00F72BE3"/>
    <w:rsid w:val="00F72F4C"/>
    <w:rsid w:val="00F813FC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103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A103A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WBGcMTCODESY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157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2</cp:revision>
  <cp:lastPrinted>2019-09-05T06:50:00Z</cp:lastPrinted>
  <dcterms:created xsi:type="dcterms:W3CDTF">2020-01-31T10:45:00Z</dcterms:created>
  <dcterms:modified xsi:type="dcterms:W3CDTF">2020-01-31T10:45:00Z</dcterms:modified>
</cp:coreProperties>
</file>