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745337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30.06</w:t>
      </w:r>
      <w:r w:rsidR="001A5050">
        <w:rPr>
          <w:rFonts w:ascii="Arial" w:hAnsi="Arial"/>
          <w:sz w:val="22"/>
          <w:szCs w:val="22"/>
        </w:rPr>
        <w:t>.20</w:t>
      </w:r>
      <w:r w:rsidR="00357F42">
        <w:rPr>
          <w:rFonts w:ascii="Arial" w:hAnsi="Arial"/>
          <w:sz w:val="22"/>
          <w:szCs w:val="22"/>
        </w:rPr>
        <w:t>20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74533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745337">
        <w:rPr>
          <w:rFonts w:ascii="Arial" w:hAnsi="Arial" w:cs="Arial"/>
          <w:b/>
          <w:bCs/>
          <w:sz w:val="22"/>
          <w:szCs w:val="22"/>
        </w:rPr>
        <w:t>P2008</w:t>
      </w:r>
      <w:r w:rsidR="00317E8A">
        <w:rPr>
          <w:rFonts w:ascii="Arial" w:hAnsi="Arial" w:cs="Arial"/>
          <w:b/>
          <w:bCs/>
          <w:sz w:val="22"/>
          <w:szCs w:val="22"/>
        </w:rPr>
        <w:t xml:space="preserve">:  </w:t>
      </w:r>
      <w:r w:rsidR="00317E8A" w:rsidRPr="00317E8A">
        <w:t xml:space="preserve"> </w:t>
      </w:r>
      <w:r w:rsidR="00745337">
        <w:rPr>
          <w:rFonts w:ascii="Arial" w:eastAsiaTheme="minorHAnsi" w:hAnsi="Arial" w:cs="Arial"/>
          <w:b/>
          <w:sz w:val="22"/>
          <w:szCs w:val="22"/>
          <w:lang w:eastAsia="en-US"/>
        </w:rPr>
        <w:t>ViTAM-9A – Die n</w:t>
      </w:r>
      <w:r w:rsidR="00745337" w:rsidRPr="00745337">
        <w:rPr>
          <w:rFonts w:ascii="Arial" w:eastAsiaTheme="minorHAnsi" w:hAnsi="Arial" w:cs="Arial"/>
          <w:b/>
          <w:sz w:val="22"/>
          <w:szCs w:val="22"/>
          <w:lang w:eastAsia="en-US"/>
        </w:rPr>
        <w:t>eue Generation Edelstahl-IPC</w:t>
      </w:r>
    </w:p>
    <w:p w:rsidR="00EA45EA" w:rsidRDefault="00385F0B" w:rsidP="00EA45EA">
      <w:pPr>
        <w:rPr>
          <w:rFonts w:ascii="Arial" w:hAnsi="Arial" w:cs="Arial"/>
        </w:rPr>
      </w:pPr>
      <w:bookmarkStart w:id="0" w:name="_GoBack"/>
      <w:bookmarkEnd w:id="0"/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745337" w:rsidRDefault="00745337" w:rsidP="008A1B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b/>
          <w:sz w:val="22"/>
          <w:szCs w:val="22"/>
          <w:lang w:eastAsia="en-US"/>
        </w:rPr>
        <w:t>Leistungsoptimierungen im wasserdichten Gehäuse</w:t>
      </w: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b/>
          <w:sz w:val="22"/>
          <w:szCs w:val="22"/>
          <w:lang w:eastAsia="en-US"/>
        </w:rPr>
        <w:t>IPC für anspruchsvolle Umgebungen</w:t>
      </w:r>
    </w:p>
    <w:p w:rsidR="00745337" w:rsidRDefault="00745337" w:rsidP="0074533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ViTAM-9A – Die n</w:t>
      </w:r>
      <w:r w:rsidRPr="00745337">
        <w:rPr>
          <w:rFonts w:ascii="Arial" w:eastAsiaTheme="minorHAnsi" w:hAnsi="Arial" w:cs="Arial"/>
          <w:b/>
          <w:sz w:val="22"/>
          <w:szCs w:val="22"/>
          <w:lang w:eastAsia="en-US"/>
        </w:rPr>
        <w:t>eue Generation Edelstahl-IPC</w:t>
      </w: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 xml:space="preserve">Die Edelstahl-IPC der </w:t>
      </w:r>
      <w:proofErr w:type="spellStart"/>
      <w:r w:rsidRPr="00745337">
        <w:rPr>
          <w:rFonts w:ascii="Arial" w:eastAsiaTheme="minorHAnsi" w:hAnsi="Arial" w:cs="Arial"/>
          <w:sz w:val="22"/>
          <w:szCs w:val="22"/>
          <w:lang w:eastAsia="en-US"/>
        </w:rPr>
        <w:t>ViTAM</w:t>
      </w:r>
      <w:proofErr w:type="spellEnd"/>
      <w:r w:rsidRPr="00745337">
        <w:rPr>
          <w:rFonts w:ascii="Arial" w:eastAsiaTheme="minorHAnsi" w:hAnsi="Arial" w:cs="Arial"/>
          <w:sz w:val="22"/>
          <w:szCs w:val="22"/>
          <w:lang w:eastAsia="en-US"/>
        </w:rPr>
        <w:t xml:space="preserve">-Serie von Wachendorff sind für anspruchsvollste Bedingungen konzipiert und bekommen mit der neuen Generation, ViTAM-9A, ein beachtliches Update in Sachen Leistung. Dafür sorgen insbesondere die Intel® Core™ i-Prozessoren der 6. und 7. Generation und </w:t>
      </w:r>
      <w:r w:rsidR="009543FA" w:rsidRPr="009543FA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Pr="00745337">
        <w:rPr>
          <w:rFonts w:ascii="Arial" w:eastAsiaTheme="minorHAnsi" w:hAnsi="Arial" w:cs="Arial"/>
          <w:sz w:val="22"/>
          <w:szCs w:val="22"/>
          <w:lang w:eastAsia="en-US"/>
        </w:rPr>
        <w:t xml:space="preserve">bis zu 16 GB </w:t>
      </w:r>
      <w:r w:rsidR="009543FA" w:rsidRPr="009543FA">
        <w:rPr>
          <w:rFonts w:ascii="Arial" w:eastAsiaTheme="minorHAnsi" w:hAnsi="Arial" w:cs="Arial"/>
          <w:sz w:val="22"/>
          <w:szCs w:val="22"/>
          <w:lang w:eastAsia="en-US"/>
        </w:rPr>
        <w:t xml:space="preserve">große </w:t>
      </w:r>
      <w:r w:rsidRPr="00745337">
        <w:rPr>
          <w:rFonts w:ascii="Arial" w:eastAsiaTheme="minorHAnsi" w:hAnsi="Arial" w:cs="Arial"/>
          <w:sz w:val="22"/>
          <w:szCs w:val="22"/>
          <w:lang w:eastAsia="en-US"/>
        </w:rPr>
        <w:t>DDR4 RAM</w:t>
      </w:r>
      <w:r w:rsidR="009543FA" w:rsidRPr="009543F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45337">
        <w:rPr>
          <w:rFonts w:ascii="Arial" w:eastAsiaTheme="minorHAnsi" w:hAnsi="Arial" w:cs="Arial"/>
          <w:sz w:val="22"/>
          <w:szCs w:val="22"/>
          <w:lang w:eastAsia="en-US"/>
        </w:rPr>
        <w:t>Arbeitsspeicher.</w:t>
      </w:r>
    </w:p>
    <w:p w:rsidR="009543FA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 xml:space="preserve">Es stehen zahlreiche Erweiterungsmöglichkeiten und Optionen, wie beispielsweise HDMI, CAN-Schnittstelle und auch Optical </w:t>
      </w:r>
      <w:proofErr w:type="spellStart"/>
      <w:r w:rsidRPr="00745337">
        <w:rPr>
          <w:rFonts w:ascii="Arial" w:eastAsiaTheme="minorHAnsi" w:hAnsi="Arial" w:cs="Arial"/>
          <w:sz w:val="22"/>
          <w:szCs w:val="22"/>
          <w:lang w:eastAsia="en-US"/>
        </w:rPr>
        <w:t>Bonding</w:t>
      </w:r>
      <w:proofErr w:type="spellEnd"/>
      <w:r w:rsidRPr="00745337">
        <w:rPr>
          <w:rFonts w:ascii="Arial" w:eastAsiaTheme="minorHAnsi" w:hAnsi="Arial" w:cs="Arial"/>
          <w:sz w:val="22"/>
          <w:szCs w:val="22"/>
          <w:lang w:eastAsia="en-US"/>
        </w:rPr>
        <w:t>, welches, in Verbindung mit einem High-</w:t>
      </w:r>
      <w:proofErr w:type="spellStart"/>
      <w:r w:rsidRPr="00745337">
        <w:rPr>
          <w:rFonts w:ascii="Arial" w:eastAsiaTheme="minorHAnsi" w:hAnsi="Arial" w:cs="Arial"/>
          <w:sz w:val="22"/>
          <w:szCs w:val="22"/>
          <w:lang w:eastAsia="en-US"/>
        </w:rPr>
        <w:t>Brightness</w:t>
      </w:r>
      <w:proofErr w:type="spellEnd"/>
      <w:r w:rsidRPr="00745337">
        <w:rPr>
          <w:rFonts w:ascii="Arial" w:eastAsiaTheme="minorHAnsi" w:hAnsi="Arial" w:cs="Arial"/>
          <w:sz w:val="22"/>
          <w:szCs w:val="22"/>
          <w:lang w:eastAsia="en-US"/>
        </w:rPr>
        <w:t xml:space="preserve">-LCD, die Ablesbarkeit des Displays erheblich verbessert. </w:t>
      </w: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Das praxisbewährte äußere Design mit IP66/69K-Zertifizierung wurde beibehalten, so dass sich bereits existierende Systeme und Anlagen ohne optischen Bruch erweitern und aufrüsten lassen.</w:t>
      </w: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Informationen:</w:t>
      </w:r>
    </w:p>
    <w:p w:rsidR="00745337" w:rsidRDefault="009543FA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hyperlink r:id="rId7" w:history="1">
        <w:r w:rsidRPr="001308D3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https://www.wachendorff-prozesstechnik.de/produktgruppen/panel-pc/produkte/vitam9-serie/</w:t>
        </w:r>
      </w:hyperlink>
    </w:p>
    <w:p w:rsidR="009543FA" w:rsidRPr="00745337" w:rsidRDefault="009543FA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9115CA" w:rsidRPr="00357F42" w:rsidRDefault="009543FA" w:rsidP="000271C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A37256" wp14:editId="536F0F7D">
            <wp:extent cx="6301105" cy="211963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5CA" w:rsidRPr="00357F42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produktgruppen/panel-pc/produkte/vitam9-ser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3</cp:revision>
  <cp:lastPrinted>2019-09-05T06:50:00Z</cp:lastPrinted>
  <dcterms:created xsi:type="dcterms:W3CDTF">2020-07-08T10:23:00Z</dcterms:created>
  <dcterms:modified xsi:type="dcterms:W3CDTF">2020-07-08T10:25:00Z</dcterms:modified>
</cp:coreProperties>
</file>