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F0B" w:rsidRPr="00F6134C" w:rsidRDefault="00F6134C" w:rsidP="00385F0B">
      <w:pPr>
        <w:tabs>
          <w:tab w:val="left" w:pos="6237"/>
        </w:tabs>
        <w:ind w:left="6237"/>
        <w:rPr>
          <w:rFonts w:ascii="Arial" w:hAnsi="Arial"/>
          <w:sz w:val="22"/>
          <w:szCs w:val="22"/>
          <w:lang w:val="it-IT"/>
        </w:rPr>
      </w:pPr>
      <w:r>
        <w:rPr>
          <w:rFonts w:ascii="Arial" w:hAnsi="Arial"/>
          <w:noProof/>
          <w:sz w:val="22"/>
          <w:szCs w:val="22"/>
        </w:rPr>
        <w:drawing>
          <wp:anchor distT="0" distB="0" distL="114300" distR="114300" simplePos="0" relativeHeight="251658240" behindDoc="0" locked="0" layoutInCell="1" allowOverlap="1">
            <wp:simplePos x="0" y="0"/>
            <wp:positionH relativeFrom="column">
              <wp:posOffset>151765</wp:posOffset>
            </wp:positionH>
            <wp:positionV relativeFrom="paragraph">
              <wp:posOffset>-787400</wp:posOffset>
            </wp:positionV>
            <wp:extent cx="1263600" cy="1440000"/>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S_IPC_DRIVES_2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00" cy="144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42F72" w:rsidRPr="00F6134C">
        <w:rPr>
          <w:rFonts w:ascii="Arial" w:hAnsi="Arial"/>
          <w:sz w:val="22"/>
          <w:szCs w:val="22"/>
          <w:lang w:val="it-IT"/>
        </w:rPr>
        <w:t>Ihr</w:t>
      </w:r>
      <w:proofErr w:type="spellEnd"/>
      <w:r w:rsidR="00C42F72" w:rsidRPr="00F6134C">
        <w:rPr>
          <w:rFonts w:ascii="Arial" w:hAnsi="Arial"/>
          <w:sz w:val="22"/>
          <w:szCs w:val="22"/>
          <w:lang w:val="it-IT"/>
        </w:rPr>
        <w:t xml:space="preserve"> </w:t>
      </w:r>
      <w:proofErr w:type="spellStart"/>
      <w:proofErr w:type="gramStart"/>
      <w:r w:rsidR="00C42F72" w:rsidRPr="00F6134C">
        <w:rPr>
          <w:rFonts w:ascii="Arial" w:hAnsi="Arial"/>
          <w:sz w:val="22"/>
          <w:szCs w:val="22"/>
          <w:lang w:val="it-IT"/>
        </w:rPr>
        <w:t>Ansprechpartner</w:t>
      </w:r>
      <w:proofErr w:type="spellEnd"/>
      <w:r w:rsidR="00385F0B" w:rsidRPr="00F6134C">
        <w:rPr>
          <w:rFonts w:ascii="Arial" w:hAnsi="Arial"/>
          <w:sz w:val="22"/>
          <w:szCs w:val="22"/>
          <w:lang w:val="it-IT"/>
        </w:rPr>
        <w:t>:</w:t>
      </w:r>
      <w:r w:rsidR="00C42F72" w:rsidRPr="00F6134C">
        <w:rPr>
          <w:rFonts w:ascii="Arial" w:hAnsi="Arial"/>
          <w:sz w:val="22"/>
          <w:szCs w:val="22"/>
          <w:lang w:val="it-IT"/>
        </w:rPr>
        <w:br/>
      </w:r>
      <w:r w:rsidR="00385F0B" w:rsidRPr="00F6134C">
        <w:rPr>
          <w:rFonts w:ascii="Arial" w:hAnsi="Arial"/>
          <w:sz w:val="22"/>
          <w:szCs w:val="22"/>
          <w:lang w:val="it-IT"/>
        </w:rPr>
        <w:t>Dirk</w:t>
      </w:r>
      <w:proofErr w:type="gramEnd"/>
      <w:r w:rsidR="00385F0B" w:rsidRPr="00F6134C">
        <w:rPr>
          <w:rFonts w:ascii="Arial" w:hAnsi="Arial"/>
          <w:sz w:val="22"/>
          <w:szCs w:val="22"/>
          <w:lang w:val="it-IT"/>
        </w:rPr>
        <w:t xml:space="preserve"> Rott, </w:t>
      </w:r>
      <w:proofErr w:type="spellStart"/>
      <w:r w:rsidR="00385F0B" w:rsidRPr="00F6134C">
        <w:rPr>
          <w:rFonts w:ascii="Arial" w:hAnsi="Arial"/>
          <w:sz w:val="22"/>
          <w:szCs w:val="22"/>
          <w:lang w:val="it-IT"/>
        </w:rPr>
        <w:t>Leiter</w:t>
      </w:r>
      <w:proofErr w:type="spellEnd"/>
      <w:r w:rsidR="00385F0B" w:rsidRPr="00F6134C">
        <w:rPr>
          <w:rFonts w:ascii="Arial" w:hAnsi="Arial"/>
          <w:sz w:val="22"/>
          <w:szCs w:val="22"/>
          <w:lang w:val="it-IT"/>
        </w:rPr>
        <w:t xml:space="preserve"> Marketing</w:t>
      </w:r>
    </w:p>
    <w:p w:rsidR="000A7E7C" w:rsidRPr="004914D2" w:rsidRDefault="000A7E7C">
      <w:pPr>
        <w:tabs>
          <w:tab w:val="left" w:pos="6237"/>
        </w:tabs>
        <w:ind w:left="-284"/>
        <w:rPr>
          <w:rFonts w:ascii="Arial" w:hAnsi="Arial"/>
          <w:sz w:val="22"/>
          <w:szCs w:val="22"/>
          <w:lang w:val="it-IT"/>
        </w:rPr>
      </w:pPr>
    </w:p>
    <w:p w:rsidR="00385F0B" w:rsidRPr="00615245" w:rsidRDefault="00385F0B">
      <w:pPr>
        <w:tabs>
          <w:tab w:val="left" w:pos="6237"/>
        </w:tabs>
        <w:ind w:left="-284"/>
        <w:rPr>
          <w:rFonts w:ascii="Arial" w:hAnsi="Arial"/>
          <w:b/>
          <w:lang w:val="it-IT"/>
        </w:rPr>
      </w:pPr>
    </w:p>
    <w:p w:rsidR="002D3754" w:rsidRPr="004914D2" w:rsidRDefault="00385F0B">
      <w:pPr>
        <w:tabs>
          <w:tab w:val="left" w:pos="6237"/>
        </w:tabs>
        <w:ind w:left="-284"/>
        <w:rPr>
          <w:rFonts w:ascii="Arial" w:hAnsi="Arial"/>
          <w:sz w:val="22"/>
          <w:szCs w:val="22"/>
        </w:rPr>
      </w:pPr>
      <w:r w:rsidRPr="00615245">
        <w:rPr>
          <w:rFonts w:ascii="Arial" w:hAnsi="Arial"/>
        </w:rPr>
        <w:tab/>
      </w:r>
      <w:r w:rsidR="00B122DD">
        <w:rPr>
          <w:rFonts w:ascii="Arial" w:hAnsi="Arial"/>
        </w:rPr>
        <w:t>25</w:t>
      </w:r>
      <w:r w:rsidR="004A5927" w:rsidRPr="004914D2">
        <w:rPr>
          <w:rFonts w:ascii="Arial" w:hAnsi="Arial"/>
          <w:sz w:val="22"/>
          <w:szCs w:val="22"/>
        </w:rPr>
        <w:t xml:space="preserve">. </w:t>
      </w:r>
      <w:r w:rsidR="00B122DD">
        <w:rPr>
          <w:rFonts w:ascii="Arial" w:hAnsi="Arial"/>
          <w:sz w:val="22"/>
          <w:szCs w:val="22"/>
        </w:rPr>
        <w:t xml:space="preserve">September </w:t>
      </w:r>
      <w:r w:rsidR="004A5927" w:rsidRPr="004914D2">
        <w:rPr>
          <w:rFonts w:ascii="Arial" w:hAnsi="Arial"/>
          <w:sz w:val="22"/>
          <w:szCs w:val="22"/>
        </w:rPr>
        <w:t>201</w:t>
      </w:r>
      <w:r w:rsidR="00366A13" w:rsidRPr="004914D2">
        <w:rPr>
          <w:rFonts w:ascii="Arial" w:hAnsi="Arial"/>
          <w:sz w:val="22"/>
          <w:szCs w:val="22"/>
        </w:rPr>
        <w:t>7</w:t>
      </w:r>
      <w:r w:rsidR="001A2183" w:rsidRPr="004914D2">
        <w:rPr>
          <w:rFonts w:ascii="Arial" w:hAnsi="Arial"/>
          <w:sz w:val="22"/>
          <w:szCs w:val="22"/>
        </w:rPr>
        <w:br/>
      </w:r>
    </w:p>
    <w:p w:rsidR="00C42F72" w:rsidRPr="00C42F72" w:rsidRDefault="00385F0B" w:rsidP="00EA45EA">
      <w:pPr>
        <w:rPr>
          <w:rFonts w:ascii="Arial" w:hAnsi="Arial" w:cs="Arial"/>
          <w:sz w:val="16"/>
          <w:szCs w:val="16"/>
        </w:rPr>
      </w:pPr>
      <w:r w:rsidRPr="004A5927">
        <w:rPr>
          <w:rFonts w:ascii="Arial" w:hAnsi="Arial" w:cs="Arial"/>
          <w:b/>
          <w:bCs/>
          <w:sz w:val="24"/>
          <w:szCs w:val="24"/>
        </w:rPr>
        <w:t>Presseinformation W</w:t>
      </w:r>
      <w:r w:rsidR="00C9587D" w:rsidRPr="004A5927">
        <w:rPr>
          <w:rFonts w:ascii="Arial" w:hAnsi="Arial" w:cs="Arial"/>
          <w:b/>
          <w:bCs/>
          <w:sz w:val="24"/>
          <w:szCs w:val="24"/>
        </w:rPr>
        <w:t>P1</w:t>
      </w:r>
      <w:r w:rsidR="00366A13">
        <w:rPr>
          <w:rFonts w:ascii="Arial" w:hAnsi="Arial" w:cs="Arial"/>
          <w:b/>
          <w:bCs/>
          <w:sz w:val="24"/>
          <w:szCs w:val="24"/>
        </w:rPr>
        <w:t>70</w:t>
      </w:r>
      <w:r w:rsidR="00B122DD">
        <w:rPr>
          <w:rFonts w:ascii="Arial" w:hAnsi="Arial" w:cs="Arial"/>
          <w:b/>
          <w:bCs/>
          <w:sz w:val="24"/>
          <w:szCs w:val="24"/>
        </w:rPr>
        <w:t>5</w:t>
      </w:r>
      <w:r w:rsidR="00E571DD" w:rsidRPr="004A5927">
        <w:rPr>
          <w:rFonts w:ascii="Arial" w:hAnsi="Arial" w:cs="Arial"/>
          <w:b/>
          <w:bCs/>
          <w:sz w:val="24"/>
          <w:szCs w:val="24"/>
        </w:rPr>
        <w:t>:</w:t>
      </w:r>
      <w:r w:rsidR="001A5236">
        <w:rPr>
          <w:rFonts w:ascii="Arial" w:hAnsi="Arial" w:cs="Arial"/>
          <w:b/>
          <w:bCs/>
          <w:sz w:val="24"/>
          <w:szCs w:val="24"/>
        </w:rPr>
        <w:t xml:space="preserve"> </w:t>
      </w:r>
      <w:r w:rsidR="00E571DD" w:rsidRPr="004A5927">
        <w:rPr>
          <w:rFonts w:ascii="Arial" w:hAnsi="Arial" w:cs="Arial"/>
          <w:b/>
          <w:bCs/>
          <w:sz w:val="24"/>
          <w:szCs w:val="24"/>
        </w:rPr>
        <w:t xml:space="preserve"> </w:t>
      </w:r>
      <w:r w:rsidR="009F6B99" w:rsidRPr="009F6B99">
        <w:t xml:space="preserve"> </w:t>
      </w:r>
      <w:r w:rsidR="00B122DD" w:rsidRPr="00B122DD">
        <w:rPr>
          <w:rFonts w:ascii="Arial" w:hAnsi="Arial" w:cs="Arial"/>
          <w:b/>
          <w:sz w:val="24"/>
          <w:szCs w:val="24"/>
        </w:rPr>
        <w:t>Smartes HMI-Konzept für die Smart Factory</w:t>
      </w:r>
      <w:r w:rsidR="00B122DD">
        <w:rPr>
          <w:rFonts w:ascii="Arial" w:hAnsi="Arial" w:cs="Arial"/>
          <w:b/>
          <w:sz w:val="24"/>
          <w:szCs w:val="24"/>
        </w:rPr>
        <w:br/>
      </w:r>
    </w:p>
    <w:p w:rsidR="00EA45EA" w:rsidRDefault="00385F0B" w:rsidP="00EA45EA">
      <w:pPr>
        <w:rPr>
          <w:rFonts w:ascii="Arial" w:hAnsi="Arial" w:cs="Arial"/>
        </w:rPr>
      </w:pPr>
      <w:r w:rsidRPr="001A5236">
        <w:rPr>
          <w:rFonts w:ascii="Arial" w:hAnsi="Arial" w:cs="Arial"/>
        </w:rPr>
        <w:t>Bilder</w:t>
      </w:r>
      <w:r w:rsidR="00447070">
        <w:rPr>
          <w:rFonts w:ascii="Arial" w:hAnsi="Arial" w:cs="Arial"/>
        </w:rPr>
        <w:t xml:space="preserve"> und </w:t>
      </w:r>
      <w:r w:rsidRPr="001A5236">
        <w:rPr>
          <w:rFonts w:ascii="Arial" w:hAnsi="Arial" w:cs="Arial"/>
        </w:rPr>
        <w:t>Textmaterial sind für die Veröffentlichung in der Fachpresse (Print und Online) freigegeben.</w:t>
      </w:r>
      <w:r w:rsidR="00447070">
        <w:rPr>
          <w:rFonts w:ascii="Arial" w:hAnsi="Arial" w:cs="Arial"/>
        </w:rPr>
        <w:br/>
      </w:r>
      <w:r w:rsidRPr="001A5236">
        <w:rPr>
          <w:rFonts w:ascii="Arial" w:hAnsi="Arial" w:cs="Arial"/>
        </w:rPr>
        <w:t xml:space="preserve">Bitte senden Sie uns </w:t>
      </w:r>
      <w:proofErr w:type="spellStart"/>
      <w:r w:rsidRPr="001A5236">
        <w:rPr>
          <w:rFonts w:ascii="Arial" w:hAnsi="Arial" w:cs="Arial"/>
        </w:rPr>
        <w:t>nac</w:t>
      </w:r>
      <w:proofErr w:type="spellEnd"/>
      <w:r w:rsidR="00F6134C" w:rsidRPr="00F6134C">
        <w:rPr>
          <w:noProof/>
        </w:rPr>
        <w:t xml:space="preserve"> </w:t>
      </w:r>
      <w:r w:rsidR="00F6134C" w:rsidRPr="001A5236">
        <w:rPr>
          <w:rFonts w:ascii="Arial" w:hAnsi="Arial" w:cs="Arial"/>
        </w:rPr>
        <w:t xml:space="preserve"> </w:t>
      </w:r>
      <w:r w:rsidRPr="001A5236">
        <w:rPr>
          <w:rFonts w:ascii="Arial" w:hAnsi="Arial" w:cs="Arial"/>
        </w:rPr>
        <w:t>h der Veröffentlichung ein Belegexemplar zu.</w:t>
      </w:r>
      <w:r w:rsidR="00447070">
        <w:rPr>
          <w:rFonts w:ascii="Arial" w:hAnsi="Arial" w:cs="Arial"/>
        </w:rPr>
        <w:br/>
      </w:r>
      <w:r w:rsidRPr="001A5236">
        <w:rPr>
          <w:rFonts w:ascii="Arial" w:hAnsi="Arial" w:cs="Arial"/>
        </w:rPr>
        <w:t>Herzlichen Dank für Ihre Bemühungen im Voraus.</w:t>
      </w:r>
    </w:p>
    <w:p w:rsidR="004914D2" w:rsidRDefault="0089091F" w:rsidP="00130578">
      <w:pPr>
        <w:rPr>
          <w:rStyle w:val="Fett"/>
          <w:rFonts w:ascii="Arial" w:hAnsi="Arial" w:cs="Arial"/>
          <w:sz w:val="22"/>
          <w:szCs w:val="22"/>
        </w:rPr>
      </w:pPr>
      <w:r w:rsidRPr="00092943">
        <w:rPr>
          <w:rFonts w:ascii="Arial" w:hAnsi="Arial" w:cs="Arial"/>
          <w:sz w:val="24"/>
          <w:szCs w:val="24"/>
        </w:rPr>
        <w:t>________________________________________________________________________</w:t>
      </w:r>
      <w:r w:rsidRPr="00092943">
        <w:rPr>
          <w:rFonts w:ascii="Arial" w:hAnsi="Arial" w:cs="Arial"/>
          <w:sz w:val="24"/>
          <w:szCs w:val="24"/>
        </w:rPr>
        <w:br/>
      </w:r>
    </w:p>
    <w:p w:rsidR="00C42F72" w:rsidRDefault="00C42F72" w:rsidP="00130578">
      <w:pPr>
        <w:rPr>
          <w:rStyle w:val="Fett"/>
          <w:rFonts w:ascii="Arial" w:hAnsi="Arial" w:cs="Arial"/>
          <w:sz w:val="22"/>
          <w:szCs w:val="22"/>
        </w:rPr>
      </w:pPr>
    </w:p>
    <w:p w:rsidR="00C42F72" w:rsidRPr="00C42F72" w:rsidRDefault="00F6134C" w:rsidP="00C42F72">
      <w:pPr>
        <w:rPr>
          <w:rStyle w:val="Fett"/>
          <w:rFonts w:ascii="Arial" w:hAnsi="Arial" w:cs="Arial"/>
          <w:sz w:val="22"/>
          <w:szCs w:val="22"/>
        </w:rPr>
      </w:pPr>
      <w:r>
        <w:rPr>
          <w:rStyle w:val="Fett"/>
          <w:rFonts w:ascii="Arial" w:hAnsi="Arial" w:cs="Arial"/>
          <w:sz w:val="22"/>
          <w:szCs w:val="22"/>
        </w:rPr>
        <w:t>Umfassendes</w:t>
      </w:r>
      <w:r w:rsidR="00C42F72" w:rsidRPr="00C42F72">
        <w:rPr>
          <w:rStyle w:val="Fett"/>
          <w:rFonts w:ascii="Arial" w:hAnsi="Arial" w:cs="Arial"/>
          <w:sz w:val="22"/>
          <w:szCs w:val="22"/>
        </w:rPr>
        <w:t xml:space="preserve"> Automatisierungssystem für das smarte Monitoren und </w:t>
      </w:r>
      <w:proofErr w:type="spellStart"/>
      <w:r w:rsidR="00C42F72" w:rsidRPr="00C42F72">
        <w:rPr>
          <w:rStyle w:val="Fett"/>
          <w:rFonts w:ascii="Arial" w:hAnsi="Arial" w:cs="Arial"/>
          <w:sz w:val="22"/>
          <w:szCs w:val="22"/>
        </w:rPr>
        <w:t>Controllen</w:t>
      </w:r>
      <w:proofErr w:type="spellEnd"/>
    </w:p>
    <w:p w:rsidR="00C42F72" w:rsidRPr="00C42F72" w:rsidRDefault="00C42F72" w:rsidP="00C42F72">
      <w:pPr>
        <w:rPr>
          <w:rStyle w:val="Fett"/>
          <w:rFonts w:ascii="Arial" w:hAnsi="Arial" w:cs="Arial"/>
          <w:sz w:val="22"/>
          <w:szCs w:val="22"/>
        </w:rPr>
      </w:pPr>
      <w:r w:rsidRPr="00C42F72">
        <w:rPr>
          <w:rStyle w:val="Fett"/>
          <w:rFonts w:ascii="Arial" w:hAnsi="Arial" w:cs="Arial"/>
          <w:sz w:val="22"/>
          <w:szCs w:val="22"/>
        </w:rPr>
        <w:t>der Smart Factory</w:t>
      </w:r>
    </w:p>
    <w:p w:rsidR="00C42F72" w:rsidRPr="00C42F72" w:rsidRDefault="00C42F72" w:rsidP="00C42F72">
      <w:pPr>
        <w:rPr>
          <w:rStyle w:val="Fett"/>
          <w:rFonts w:ascii="Arial" w:hAnsi="Arial" w:cs="Arial"/>
          <w:sz w:val="22"/>
          <w:szCs w:val="22"/>
        </w:rPr>
      </w:pPr>
    </w:p>
    <w:p w:rsidR="00C42F72" w:rsidRPr="00444522" w:rsidRDefault="00C42F72" w:rsidP="00C42F72">
      <w:pPr>
        <w:rPr>
          <w:rStyle w:val="Fett"/>
          <w:rFonts w:ascii="Arial" w:hAnsi="Arial" w:cs="Arial"/>
          <w:sz w:val="22"/>
          <w:szCs w:val="22"/>
        </w:rPr>
      </w:pPr>
      <w:r w:rsidRPr="00444522">
        <w:rPr>
          <w:rStyle w:val="Fett"/>
          <w:rFonts w:ascii="Arial" w:hAnsi="Arial" w:cs="Arial"/>
          <w:sz w:val="22"/>
          <w:szCs w:val="22"/>
        </w:rPr>
        <w:t xml:space="preserve">Smartes HMI-Konzept für </w:t>
      </w:r>
      <w:r w:rsidR="00F6134C">
        <w:rPr>
          <w:rStyle w:val="Fett"/>
          <w:rFonts w:ascii="Arial" w:hAnsi="Arial" w:cs="Arial"/>
          <w:sz w:val="22"/>
          <w:szCs w:val="22"/>
        </w:rPr>
        <w:t xml:space="preserve">die </w:t>
      </w:r>
      <w:r w:rsidRPr="00444522">
        <w:rPr>
          <w:rStyle w:val="Fett"/>
          <w:rFonts w:ascii="Arial" w:hAnsi="Arial" w:cs="Arial"/>
          <w:sz w:val="22"/>
          <w:szCs w:val="22"/>
        </w:rPr>
        <w:t xml:space="preserve">Smart Factory – die </w:t>
      </w:r>
      <w:proofErr w:type="spellStart"/>
      <w:r w:rsidRPr="00444522">
        <w:rPr>
          <w:rStyle w:val="Fett"/>
          <w:rFonts w:ascii="Arial" w:hAnsi="Arial" w:cs="Arial"/>
          <w:sz w:val="22"/>
          <w:szCs w:val="22"/>
        </w:rPr>
        <w:t>cMT</w:t>
      </w:r>
      <w:proofErr w:type="spellEnd"/>
      <w:r w:rsidRPr="00444522">
        <w:rPr>
          <w:rStyle w:val="Fett"/>
          <w:rFonts w:ascii="Arial" w:hAnsi="Arial" w:cs="Arial"/>
          <w:sz w:val="22"/>
          <w:szCs w:val="22"/>
        </w:rPr>
        <w:t>-Serie</w:t>
      </w:r>
      <w:r w:rsidR="00444522" w:rsidRPr="00444522">
        <w:rPr>
          <w:rStyle w:val="Fett"/>
          <w:rFonts w:ascii="Arial" w:hAnsi="Arial" w:cs="Arial"/>
          <w:sz w:val="22"/>
          <w:szCs w:val="22"/>
        </w:rPr>
        <w:br/>
      </w:r>
    </w:p>
    <w:p w:rsidR="00C42F72" w:rsidRPr="00C42F72" w:rsidRDefault="00C42F72" w:rsidP="00C42F72">
      <w:pPr>
        <w:rPr>
          <w:rStyle w:val="Fett"/>
          <w:rFonts w:ascii="Arial" w:hAnsi="Arial" w:cs="Arial"/>
          <w:b w:val="0"/>
          <w:sz w:val="22"/>
          <w:szCs w:val="22"/>
        </w:rPr>
      </w:pPr>
      <w:r w:rsidRPr="00C42F72">
        <w:rPr>
          <w:rStyle w:val="Fett"/>
          <w:rFonts w:ascii="Arial" w:hAnsi="Arial" w:cs="Arial"/>
          <w:b w:val="0"/>
          <w:sz w:val="22"/>
          <w:szCs w:val="22"/>
        </w:rPr>
        <w:t>Zur Erreichung der besten Effizienz beim Einsatz eines HMI</w:t>
      </w:r>
      <w:r w:rsidR="00394CEC">
        <w:rPr>
          <w:rStyle w:val="Fett"/>
          <w:rFonts w:ascii="Arial" w:hAnsi="Arial" w:cs="Arial"/>
          <w:b w:val="0"/>
          <w:sz w:val="22"/>
          <w:szCs w:val="22"/>
        </w:rPr>
        <w:t>s zur Überwachung und Steuerung</w:t>
      </w:r>
      <w:r w:rsidRPr="00C42F72">
        <w:rPr>
          <w:rStyle w:val="Fett"/>
          <w:rFonts w:ascii="Arial" w:hAnsi="Arial" w:cs="Arial"/>
          <w:b w:val="0"/>
          <w:sz w:val="22"/>
          <w:szCs w:val="22"/>
        </w:rPr>
        <w:t xml:space="preserve"> arbeitet das Entwicklungsteam von Wachendorff kontinuierlich an der Weiterentwicklung der </w:t>
      </w:r>
      <w:proofErr w:type="spellStart"/>
      <w:r w:rsidRPr="00C42F72">
        <w:rPr>
          <w:rStyle w:val="Fett"/>
          <w:rFonts w:ascii="Arial" w:hAnsi="Arial" w:cs="Arial"/>
          <w:b w:val="0"/>
          <w:sz w:val="22"/>
          <w:szCs w:val="22"/>
        </w:rPr>
        <w:t>cMT</w:t>
      </w:r>
      <w:proofErr w:type="spellEnd"/>
      <w:r w:rsidRPr="00C42F72">
        <w:rPr>
          <w:rStyle w:val="Fett"/>
          <w:rFonts w:ascii="Arial" w:hAnsi="Arial" w:cs="Arial"/>
          <w:b w:val="0"/>
          <w:sz w:val="22"/>
          <w:szCs w:val="22"/>
        </w:rPr>
        <w:t>- Anwendungssoftware und ist nun stolz darauf das Ergebnis „</w:t>
      </w:r>
      <w:proofErr w:type="spellStart"/>
      <w:r w:rsidRPr="00C42F72">
        <w:rPr>
          <w:rStyle w:val="Fett"/>
          <w:rFonts w:ascii="Arial" w:hAnsi="Arial" w:cs="Arial"/>
          <w:b w:val="0"/>
          <w:sz w:val="22"/>
          <w:szCs w:val="22"/>
        </w:rPr>
        <w:t>cMT</w:t>
      </w:r>
      <w:proofErr w:type="spellEnd"/>
      <w:r w:rsidRPr="00C42F72">
        <w:rPr>
          <w:rStyle w:val="Fett"/>
          <w:rFonts w:ascii="Arial" w:hAnsi="Arial" w:cs="Arial"/>
          <w:b w:val="0"/>
          <w:sz w:val="22"/>
          <w:szCs w:val="22"/>
        </w:rPr>
        <w:t xml:space="preserve"> Monitor &amp; Control System“ präsentieren zu können. </w:t>
      </w:r>
    </w:p>
    <w:p w:rsidR="00C42F72" w:rsidRPr="00C42F72" w:rsidRDefault="00C42F72" w:rsidP="00C42F72">
      <w:pPr>
        <w:rPr>
          <w:rStyle w:val="Fett"/>
          <w:rFonts w:ascii="Arial" w:hAnsi="Arial" w:cs="Arial"/>
          <w:b w:val="0"/>
          <w:sz w:val="22"/>
          <w:szCs w:val="22"/>
        </w:rPr>
      </w:pPr>
    </w:p>
    <w:p w:rsidR="00C42F72" w:rsidRPr="00281313" w:rsidRDefault="00C42F72" w:rsidP="00281313">
      <w:pPr>
        <w:pStyle w:val="Listenabsatz"/>
        <w:numPr>
          <w:ilvl w:val="0"/>
          <w:numId w:val="4"/>
        </w:numPr>
        <w:rPr>
          <w:rStyle w:val="Fett"/>
          <w:rFonts w:ascii="Arial" w:hAnsi="Arial" w:cs="Arial"/>
          <w:color w:val="4472C4" w:themeColor="accent5"/>
          <w:sz w:val="22"/>
          <w:szCs w:val="22"/>
        </w:rPr>
      </w:pPr>
      <w:r w:rsidRPr="00281313">
        <w:rPr>
          <w:rStyle w:val="Fett"/>
          <w:rFonts w:ascii="Arial" w:hAnsi="Arial" w:cs="Arial"/>
          <w:color w:val="4472C4" w:themeColor="accent5"/>
          <w:sz w:val="22"/>
          <w:szCs w:val="22"/>
        </w:rPr>
        <w:t>Live auf der SPS_IPC_DRIVES, Halle 7 Stand 151</w:t>
      </w:r>
    </w:p>
    <w:p w:rsidR="00447070" w:rsidRPr="00C42F72" w:rsidRDefault="00447070" w:rsidP="00C42F72">
      <w:pPr>
        <w:rPr>
          <w:rStyle w:val="Fett"/>
          <w:rFonts w:ascii="Arial" w:hAnsi="Arial" w:cs="Arial"/>
          <w:b w:val="0"/>
          <w:sz w:val="22"/>
          <w:szCs w:val="22"/>
        </w:rPr>
      </w:pPr>
    </w:p>
    <w:p w:rsidR="002676CE" w:rsidRPr="002676CE" w:rsidRDefault="002676CE" w:rsidP="002676CE">
      <w:pPr>
        <w:spacing w:line="259" w:lineRule="auto"/>
        <w:rPr>
          <w:rFonts w:asciiTheme="minorHAnsi" w:eastAsiaTheme="minorHAnsi" w:hAnsiTheme="minorHAnsi" w:cstheme="minorBidi"/>
          <w:sz w:val="22"/>
          <w:szCs w:val="22"/>
          <w:lang w:eastAsia="en-US"/>
        </w:rPr>
      </w:pPr>
      <w:r w:rsidRPr="002676CE">
        <w:rPr>
          <w:rFonts w:asciiTheme="minorHAnsi" w:eastAsiaTheme="minorHAnsi" w:hAnsiTheme="minorHAnsi" w:cstheme="minorBidi"/>
          <w:noProof/>
          <w:sz w:val="22"/>
          <w:szCs w:val="22"/>
        </w:rPr>
        <w:drawing>
          <wp:inline distT="0" distB="0" distL="0" distR="0" wp14:anchorId="3F41CA09" wp14:editId="59F089A5">
            <wp:extent cx="5076825" cy="3169865"/>
            <wp:effectExtent l="0" t="0" r="0" b="0"/>
            <wp:docPr id="3" name="Grafik 3" descr="V:\Wachendorff Prozesstechnik\PMG Handel\Produkte\Bediengeräte_Weintek\21_Marketing\WhitePaper\Smart_Monitor &amp;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Wachendorff Prozesstechnik\PMG Handel\Produkte\Bediengeräte_Weintek\21_Marketing\WhitePaper\Smart_Monitor &amp; Contr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452" cy="3172129"/>
                    </a:xfrm>
                    <a:prstGeom prst="rect">
                      <a:avLst/>
                    </a:prstGeom>
                    <a:noFill/>
                    <a:ln>
                      <a:noFill/>
                    </a:ln>
                  </pic:spPr>
                </pic:pic>
              </a:graphicData>
            </a:graphic>
          </wp:inline>
        </w:drawing>
      </w:r>
    </w:p>
    <w:p w:rsidR="002676CE" w:rsidRPr="002676CE" w:rsidRDefault="002676CE" w:rsidP="002676CE">
      <w:pPr>
        <w:spacing w:line="259" w:lineRule="auto"/>
        <w:rPr>
          <w:rFonts w:asciiTheme="minorHAnsi" w:eastAsiaTheme="minorHAnsi" w:hAnsiTheme="minorHAnsi" w:cstheme="minorBidi"/>
          <w:sz w:val="22"/>
          <w:szCs w:val="22"/>
          <w:lang w:eastAsia="en-US"/>
        </w:rPr>
      </w:pPr>
    </w:p>
    <w:p w:rsidR="002676CE" w:rsidRPr="002676CE" w:rsidRDefault="002676CE" w:rsidP="00C42F72">
      <w:pPr>
        <w:spacing w:after="160" w:line="259" w:lineRule="auto"/>
        <w:rPr>
          <w:rFonts w:ascii="Arial" w:eastAsiaTheme="minorHAnsi" w:hAnsi="Arial" w:cs="Arial"/>
          <w:b/>
          <w:color w:val="4472C4" w:themeColor="accent5"/>
          <w:sz w:val="22"/>
          <w:szCs w:val="22"/>
          <w:u w:val="single"/>
          <w:lang w:eastAsia="en-US"/>
        </w:rPr>
      </w:pPr>
      <w:r w:rsidRPr="002676CE">
        <w:rPr>
          <w:rFonts w:asciiTheme="minorHAnsi" w:eastAsiaTheme="minorHAnsi" w:hAnsiTheme="minorHAnsi" w:cs="Arial"/>
          <w:color w:val="FF0000"/>
          <w:sz w:val="22"/>
          <w:szCs w:val="22"/>
          <w:lang w:eastAsia="en-US"/>
        </w:rPr>
        <w:br/>
      </w:r>
    </w:p>
    <w:p w:rsidR="00B122DD" w:rsidRPr="00B122DD" w:rsidRDefault="002676CE" w:rsidP="002676CE">
      <w:pPr>
        <w:spacing w:after="160" w:line="259" w:lineRule="auto"/>
        <w:rPr>
          <w:rFonts w:ascii="Arial" w:eastAsiaTheme="minorHAnsi" w:hAnsi="Arial" w:cs="Arial"/>
          <w:b/>
          <w:sz w:val="22"/>
          <w:szCs w:val="22"/>
          <w:lang w:eastAsia="en-US"/>
        </w:rPr>
      </w:pPr>
      <w:r w:rsidRPr="002676CE">
        <w:rPr>
          <w:rFonts w:asciiTheme="minorHAnsi" w:eastAsiaTheme="minorHAnsi" w:hAnsiTheme="minorHAnsi" w:cs="Arial"/>
          <w:color w:val="FF0000"/>
          <w:sz w:val="22"/>
          <w:szCs w:val="22"/>
          <w:lang w:eastAsia="en-US"/>
        </w:rPr>
        <w:lastRenderedPageBreak/>
        <w:br/>
      </w:r>
      <w:r w:rsidRPr="002676CE">
        <w:rPr>
          <w:rFonts w:asciiTheme="minorHAnsi" w:eastAsiaTheme="minorHAnsi" w:hAnsiTheme="minorHAnsi" w:cs="Arial"/>
          <w:color w:val="FF0000"/>
          <w:sz w:val="22"/>
          <w:szCs w:val="22"/>
          <w:lang w:eastAsia="en-US"/>
        </w:rPr>
        <w:br/>
      </w:r>
      <w:r w:rsidR="00B122DD" w:rsidRPr="00B122DD">
        <w:rPr>
          <w:rFonts w:ascii="Arial" w:eastAsiaTheme="minorHAnsi" w:hAnsi="Arial" w:cs="Arial"/>
          <w:b/>
          <w:sz w:val="22"/>
          <w:szCs w:val="22"/>
          <w:lang w:eastAsia="en-US"/>
        </w:rPr>
        <w:t xml:space="preserve">Smartes HMI-Konzept für </w:t>
      </w:r>
      <w:r w:rsidR="00B122DD">
        <w:rPr>
          <w:rFonts w:ascii="Arial" w:eastAsiaTheme="minorHAnsi" w:hAnsi="Arial" w:cs="Arial"/>
          <w:b/>
          <w:sz w:val="22"/>
          <w:szCs w:val="22"/>
          <w:lang w:eastAsia="en-US"/>
        </w:rPr>
        <w:t xml:space="preserve">die </w:t>
      </w:r>
      <w:r w:rsidR="00B122DD" w:rsidRPr="00B122DD">
        <w:rPr>
          <w:rFonts w:ascii="Arial" w:eastAsiaTheme="minorHAnsi" w:hAnsi="Arial" w:cs="Arial"/>
          <w:b/>
          <w:sz w:val="22"/>
          <w:szCs w:val="22"/>
          <w:lang w:eastAsia="en-US"/>
        </w:rPr>
        <w:t xml:space="preserve">Smart Factory – die </w:t>
      </w:r>
      <w:proofErr w:type="spellStart"/>
      <w:r w:rsidR="00B122DD" w:rsidRPr="00B122DD">
        <w:rPr>
          <w:rFonts w:ascii="Arial" w:eastAsiaTheme="minorHAnsi" w:hAnsi="Arial" w:cs="Arial"/>
          <w:b/>
          <w:sz w:val="22"/>
          <w:szCs w:val="22"/>
          <w:lang w:eastAsia="en-US"/>
        </w:rPr>
        <w:t>cMT</w:t>
      </w:r>
      <w:proofErr w:type="spellEnd"/>
      <w:r w:rsidR="00B122DD" w:rsidRPr="00B122DD">
        <w:rPr>
          <w:rFonts w:ascii="Arial" w:eastAsiaTheme="minorHAnsi" w:hAnsi="Arial" w:cs="Arial"/>
          <w:b/>
          <w:sz w:val="22"/>
          <w:szCs w:val="22"/>
          <w:lang w:eastAsia="en-US"/>
        </w:rPr>
        <w:t>-Serie</w:t>
      </w:r>
    </w:p>
    <w:p w:rsidR="00447070" w:rsidRDefault="00447070" w:rsidP="00447070">
      <w:pPr>
        <w:rPr>
          <w:rFonts w:ascii="Arial" w:eastAsiaTheme="minorHAnsi" w:hAnsi="Arial" w:cs="Arial"/>
          <w:sz w:val="22"/>
          <w:szCs w:val="22"/>
          <w:lang w:eastAsia="en-US"/>
        </w:rPr>
      </w:pPr>
      <w:r>
        <w:rPr>
          <w:rFonts w:ascii="Arial" w:eastAsiaTheme="minorHAnsi" w:hAnsi="Arial" w:cs="Arial"/>
          <w:sz w:val="22"/>
          <w:szCs w:val="22"/>
          <w:lang w:eastAsia="en-US"/>
        </w:rPr>
        <w:t>Das I</w:t>
      </w:r>
      <w:r w:rsidR="002676CE" w:rsidRPr="002676CE">
        <w:rPr>
          <w:rFonts w:ascii="Arial" w:eastAsiaTheme="minorHAnsi" w:hAnsi="Arial" w:cs="Arial"/>
          <w:sz w:val="22"/>
          <w:szCs w:val="22"/>
          <w:lang w:eastAsia="en-US"/>
        </w:rPr>
        <w:t>ndustrielle Internet der Dinge (</w:t>
      </w:r>
      <w:proofErr w:type="spellStart"/>
      <w:r w:rsidR="002676CE" w:rsidRPr="002676CE">
        <w:rPr>
          <w:rFonts w:ascii="Arial" w:eastAsiaTheme="minorHAnsi" w:hAnsi="Arial" w:cs="Arial"/>
          <w:sz w:val="22"/>
          <w:szCs w:val="22"/>
          <w:lang w:eastAsia="en-US"/>
        </w:rPr>
        <w:t>IIoT</w:t>
      </w:r>
      <w:proofErr w:type="spellEnd"/>
      <w:r w:rsidR="002676CE" w:rsidRPr="002676CE">
        <w:rPr>
          <w:rFonts w:ascii="Arial" w:eastAsiaTheme="minorHAnsi" w:hAnsi="Arial" w:cs="Arial"/>
          <w:sz w:val="22"/>
          <w:szCs w:val="22"/>
          <w:lang w:eastAsia="en-US"/>
        </w:rPr>
        <w:t xml:space="preserve">) wird nicht nur durch die Konnektivität von Geräten durch standardisierte Protokolle wie MQTT und OPC UA erreicht, ebenso wird dem Betreiber von Maschinen und Anlagen das Überwachen und Steuern der Maschine/Anlage vor Ort problemlos über das Internet möglich. Auf die von den Maschinen und Anlagen erzeugten Daten ist dabei ein sofortiger Zugriff durch übergeordnete Leitsysteme wie SCADA, MES, ERP usw. </w:t>
      </w:r>
      <w:r w:rsidR="00B122DD">
        <w:rPr>
          <w:rFonts w:ascii="Arial" w:eastAsiaTheme="minorHAnsi" w:hAnsi="Arial" w:cs="Arial"/>
          <w:sz w:val="22"/>
          <w:szCs w:val="22"/>
          <w:lang w:eastAsia="en-US"/>
        </w:rPr>
        <w:t>einzurichten</w:t>
      </w:r>
      <w:r w:rsidR="002676CE" w:rsidRPr="002676CE">
        <w:rPr>
          <w:rFonts w:ascii="Arial" w:eastAsiaTheme="minorHAnsi" w:hAnsi="Arial" w:cs="Arial"/>
          <w:sz w:val="22"/>
          <w:szCs w:val="22"/>
          <w:lang w:eastAsia="en-US"/>
        </w:rPr>
        <w:t>, wodurch eine zentralisierte Verwaltung ermöglicht wird.</w:t>
      </w:r>
    </w:p>
    <w:p w:rsidR="00447070" w:rsidRDefault="00447070" w:rsidP="00447070">
      <w:pPr>
        <w:rPr>
          <w:rFonts w:ascii="Arial" w:eastAsiaTheme="minorHAnsi" w:hAnsi="Arial" w:cs="Arial"/>
          <w:sz w:val="22"/>
          <w:szCs w:val="22"/>
          <w:lang w:eastAsia="en-US"/>
        </w:rPr>
      </w:pPr>
      <w:r>
        <w:rPr>
          <w:rFonts w:ascii="Arial" w:eastAsiaTheme="minorHAnsi" w:hAnsi="Arial" w:cs="Arial"/>
          <w:sz w:val="22"/>
          <w:szCs w:val="22"/>
          <w:lang w:eastAsia="en-US"/>
        </w:rPr>
        <w:br/>
      </w:r>
      <w:r w:rsidR="002676CE" w:rsidRPr="002676CE">
        <w:rPr>
          <w:rFonts w:ascii="Arial" w:eastAsiaTheme="minorHAnsi" w:hAnsi="Arial" w:cs="Arial"/>
          <w:sz w:val="22"/>
          <w:szCs w:val="22"/>
          <w:lang w:eastAsia="en-US"/>
        </w:rPr>
        <w:t xml:space="preserve">Die Smart HMIs der </w:t>
      </w:r>
      <w:proofErr w:type="spellStart"/>
      <w:r w:rsidR="002676CE" w:rsidRPr="002676CE">
        <w:rPr>
          <w:rFonts w:ascii="Arial" w:eastAsiaTheme="minorHAnsi" w:hAnsi="Arial" w:cs="Arial"/>
          <w:sz w:val="22"/>
          <w:szCs w:val="22"/>
          <w:lang w:eastAsia="en-US"/>
        </w:rPr>
        <w:t>cMT</w:t>
      </w:r>
      <w:proofErr w:type="spellEnd"/>
      <w:r w:rsidR="002676CE" w:rsidRPr="002676CE">
        <w:rPr>
          <w:rFonts w:ascii="Arial" w:eastAsiaTheme="minorHAnsi" w:hAnsi="Arial" w:cs="Arial"/>
          <w:sz w:val="22"/>
          <w:szCs w:val="22"/>
          <w:lang w:eastAsia="en-US"/>
        </w:rPr>
        <w:t>-Serie aus dem Hause Wachendorff</w:t>
      </w:r>
      <w:r w:rsidR="002676CE" w:rsidRPr="002676CE">
        <w:rPr>
          <w:rFonts w:ascii="Arial" w:eastAsiaTheme="minorHAnsi" w:hAnsi="Arial" w:cs="Arial"/>
          <w:color w:val="FF0000"/>
          <w:sz w:val="22"/>
          <w:szCs w:val="22"/>
          <w:lang w:eastAsia="en-US"/>
        </w:rPr>
        <w:t xml:space="preserve"> </w:t>
      </w:r>
      <w:r w:rsidR="00B122DD" w:rsidRPr="00B122DD">
        <w:rPr>
          <w:rFonts w:ascii="Arial" w:eastAsiaTheme="minorHAnsi" w:hAnsi="Arial" w:cs="Arial"/>
          <w:sz w:val="22"/>
          <w:szCs w:val="22"/>
          <w:lang w:eastAsia="en-US"/>
        </w:rPr>
        <w:t>Prozesstechnik</w:t>
      </w:r>
      <w:r w:rsidR="00B122DD">
        <w:rPr>
          <w:rFonts w:ascii="Arial" w:eastAsiaTheme="minorHAnsi" w:hAnsi="Arial" w:cs="Arial"/>
          <w:color w:val="FF0000"/>
          <w:sz w:val="22"/>
          <w:szCs w:val="22"/>
          <w:lang w:eastAsia="en-US"/>
        </w:rPr>
        <w:t xml:space="preserve"> </w:t>
      </w:r>
      <w:r w:rsidR="002676CE" w:rsidRPr="002676CE">
        <w:rPr>
          <w:rFonts w:ascii="Arial" w:eastAsiaTheme="minorHAnsi" w:hAnsi="Arial" w:cs="Arial"/>
          <w:sz w:val="22"/>
          <w:szCs w:val="22"/>
          <w:lang w:eastAsia="en-US"/>
        </w:rPr>
        <w:t xml:space="preserve">bieten für das </w:t>
      </w:r>
      <w:proofErr w:type="spellStart"/>
      <w:r w:rsidR="002676CE" w:rsidRPr="002676CE">
        <w:rPr>
          <w:rFonts w:ascii="Arial" w:eastAsiaTheme="minorHAnsi" w:hAnsi="Arial" w:cs="Arial"/>
          <w:sz w:val="22"/>
          <w:szCs w:val="22"/>
          <w:lang w:eastAsia="en-US"/>
        </w:rPr>
        <w:t>IIoT</w:t>
      </w:r>
      <w:proofErr w:type="spellEnd"/>
      <w:r w:rsidR="002676CE" w:rsidRPr="002676CE">
        <w:rPr>
          <w:rFonts w:ascii="Arial" w:eastAsiaTheme="minorHAnsi" w:hAnsi="Arial" w:cs="Arial"/>
          <w:sz w:val="22"/>
          <w:szCs w:val="22"/>
          <w:lang w:eastAsia="en-US"/>
        </w:rPr>
        <w:t xml:space="preserve"> die ideale Architektur. Die </w:t>
      </w:r>
      <w:proofErr w:type="spellStart"/>
      <w:r w:rsidR="002676CE" w:rsidRPr="002676CE">
        <w:rPr>
          <w:rFonts w:ascii="Arial" w:eastAsiaTheme="minorHAnsi" w:hAnsi="Arial" w:cs="Arial"/>
          <w:sz w:val="22"/>
          <w:szCs w:val="22"/>
          <w:lang w:eastAsia="en-US"/>
        </w:rPr>
        <w:t>cMT</w:t>
      </w:r>
      <w:proofErr w:type="spellEnd"/>
      <w:r w:rsidR="002676CE" w:rsidRPr="002676CE">
        <w:rPr>
          <w:rFonts w:ascii="Arial" w:eastAsiaTheme="minorHAnsi" w:hAnsi="Arial" w:cs="Arial"/>
          <w:sz w:val="22"/>
          <w:szCs w:val="22"/>
          <w:lang w:eastAsia="en-US"/>
        </w:rPr>
        <w:t xml:space="preserve">-Serie unterstützt nicht nur die </w:t>
      </w:r>
      <w:r w:rsidR="00B122DD">
        <w:rPr>
          <w:rFonts w:ascii="Arial" w:eastAsiaTheme="minorHAnsi" w:hAnsi="Arial" w:cs="Arial"/>
          <w:sz w:val="22"/>
          <w:szCs w:val="22"/>
          <w:lang w:eastAsia="en-US"/>
        </w:rPr>
        <w:t>e</w:t>
      </w:r>
      <w:r w:rsidR="002676CE" w:rsidRPr="002676CE">
        <w:rPr>
          <w:rFonts w:ascii="Arial" w:eastAsiaTheme="minorHAnsi" w:hAnsi="Arial" w:cs="Arial"/>
          <w:sz w:val="22"/>
          <w:szCs w:val="22"/>
          <w:lang w:eastAsia="en-US"/>
        </w:rPr>
        <w:t>ingangs erwähnten standardisierten Protokolle MQTT und OPC UA, sondern die innovative Architektur durchbricht auch die Grenze zwischen Bilddarstellung</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 xml:space="preserve"> Datenbe</w:t>
      </w:r>
      <w:r w:rsidR="00B122DD">
        <w:rPr>
          <w:rFonts w:ascii="Arial" w:eastAsiaTheme="minorHAnsi" w:hAnsi="Arial" w:cs="Arial"/>
          <w:sz w:val="22"/>
          <w:szCs w:val="22"/>
          <w:lang w:eastAsia="en-US"/>
        </w:rPr>
        <w:t>arbeitung</w:t>
      </w:r>
      <w:r w:rsidR="002676CE" w:rsidRPr="002676CE">
        <w:rPr>
          <w:rFonts w:ascii="Arial" w:eastAsiaTheme="minorHAnsi" w:hAnsi="Arial" w:cs="Arial"/>
          <w:sz w:val="22"/>
          <w:szCs w:val="22"/>
          <w:lang w:eastAsia="en-US"/>
        </w:rPr>
        <w:t xml:space="preserve"> und </w:t>
      </w:r>
      <w:r w:rsidR="00B122DD">
        <w:rPr>
          <w:rFonts w:ascii="Arial" w:eastAsiaTheme="minorHAnsi" w:hAnsi="Arial" w:cs="Arial"/>
          <w:sz w:val="22"/>
          <w:szCs w:val="22"/>
          <w:lang w:eastAsia="en-US"/>
        </w:rPr>
        <w:t>Daten</w:t>
      </w:r>
      <w:r w:rsidR="002676CE" w:rsidRPr="002676CE">
        <w:rPr>
          <w:rFonts w:ascii="Arial" w:eastAsiaTheme="minorHAnsi" w:hAnsi="Arial" w:cs="Arial"/>
          <w:sz w:val="22"/>
          <w:szCs w:val="22"/>
          <w:lang w:eastAsia="en-US"/>
        </w:rPr>
        <w:t>verarbeitung. Dies versetzt den Bediener in die Lage eine flexible Auswahl, der für seine Anwendung optimalen Schnittstellen, zu treffen.</w:t>
      </w:r>
    </w:p>
    <w:p w:rsidR="002676CE" w:rsidRPr="002676CE" w:rsidRDefault="00447070" w:rsidP="00447070">
      <w:pPr>
        <w:rPr>
          <w:rFonts w:ascii="Arial" w:eastAsiaTheme="minorHAnsi" w:hAnsi="Arial" w:cs="Arial"/>
          <w:color w:val="FF0000"/>
          <w:sz w:val="22"/>
          <w:szCs w:val="22"/>
          <w:lang w:eastAsia="en-US"/>
        </w:rPr>
      </w:pPr>
      <w:r>
        <w:rPr>
          <w:rFonts w:ascii="Arial" w:eastAsiaTheme="minorHAnsi" w:hAnsi="Arial" w:cs="Arial"/>
          <w:sz w:val="22"/>
          <w:szCs w:val="22"/>
          <w:lang w:eastAsia="en-US"/>
        </w:rPr>
        <w:br/>
      </w:r>
      <w:r w:rsidR="002676CE" w:rsidRPr="002676CE">
        <w:rPr>
          <w:rFonts w:ascii="Arial" w:eastAsiaTheme="minorHAnsi" w:hAnsi="Arial" w:cs="Arial"/>
          <w:sz w:val="22"/>
          <w:szCs w:val="22"/>
          <w:lang w:eastAsia="en-US"/>
        </w:rPr>
        <w:t>Beispiel</w:t>
      </w:r>
      <w:r w:rsidR="00444522">
        <w:rPr>
          <w:rFonts w:ascii="Arial" w:eastAsiaTheme="minorHAnsi" w:hAnsi="Arial" w:cs="Arial"/>
          <w:sz w:val="22"/>
          <w:szCs w:val="22"/>
          <w:lang w:eastAsia="en-US"/>
        </w:rPr>
        <w:t>sweise</w:t>
      </w:r>
      <w:r w:rsidR="002676CE" w:rsidRPr="002676CE">
        <w:rPr>
          <w:rFonts w:ascii="Arial" w:eastAsiaTheme="minorHAnsi" w:hAnsi="Arial" w:cs="Arial"/>
          <w:sz w:val="22"/>
          <w:szCs w:val="22"/>
          <w:lang w:eastAsia="en-US"/>
        </w:rPr>
        <w:t xml:space="preserve"> kann der Bediener ein Bediengerät mit Touch</w:t>
      </w:r>
      <w:r w:rsidR="00444522">
        <w:rPr>
          <w:rFonts w:ascii="Arial" w:eastAsiaTheme="minorHAnsi" w:hAnsi="Arial" w:cs="Arial"/>
          <w:sz w:val="22"/>
          <w:szCs w:val="22"/>
          <w:lang w:eastAsia="en-US"/>
        </w:rPr>
        <w:t>s</w:t>
      </w:r>
      <w:r w:rsidR="002676CE" w:rsidRPr="002676CE">
        <w:rPr>
          <w:rFonts w:ascii="Arial" w:eastAsiaTheme="minorHAnsi" w:hAnsi="Arial" w:cs="Arial"/>
          <w:sz w:val="22"/>
          <w:szCs w:val="22"/>
          <w:lang w:eastAsia="en-US"/>
        </w:rPr>
        <w:t xml:space="preserve">creen </w:t>
      </w:r>
      <w:r w:rsidR="00444522" w:rsidRP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WBGcMT3151</w:t>
      </w:r>
      <w:r w:rsidR="00444522" w:rsidRPr="00444522">
        <w:rPr>
          <w:rFonts w:ascii="Arial" w:eastAsiaTheme="minorHAnsi" w:hAnsi="Arial" w:cs="Arial"/>
          <w:sz w:val="22"/>
          <w:szCs w:val="22"/>
          <w:lang w:eastAsia="en-US"/>
        </w:rPr>
        <w:t>)</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 xml:space="preserve"> </w:t>
      </w:r>
      <w:r w:rsidR="00444522">
        <w:rPr>
          <w:rFonts w:ascii="Arial" w:eastAsiaTheme="minorHAnsi" w:hAnsi="Arial" w:cs="Arial"/>
          <w:sz w:val="22"/>
          <w:szCs w:val="22"/>
          <w:lang w:eastAsia="en-US"/>
        </w:rPr>
        <w:t>ein</w:t>
      </w:r>
      <w:r w:rsidR="002676CE" w:rsidRPr="002676CE">
        <w:rPr>
          <w:rFonts w:ascii="Arial" w:eastAsiaTheme="minorHAnsi" w:hAnsi="Arial" w:cs="Arial"/>
          <w:sz w:val="22"/>
          <w:szCs w:val="22"/>
          <w:lang w:eastAsia="en-US"/>
        </w:rPr>
        <w:t xml:space="preserve"> bildschirmlose</w:t>
      </w:r>
      <w:r w:rsidR="00444522">
        <w:rPr>
          <w:rFonts w:ascii="Arial" w:eastAsiaTheme="minorHAnsi" w:hAnsi="Arial" w:cs="Arial"/>
          <w:sz w:val="22"/>
          <w:szCs w:val="22"/>
          <w:lang w:eastAsia="en-US"/>
        </w:rPr>
        <w:t>s</w:t>
      </w:r>
      <w:r w:rsidR="002676CE" w:rsidRPr="002676CE">
        <w:rPr>
          <w:rFonts w:ascii="Arial" w:eastAsiaTheme="minorHAnsi" w:hAnsi="Arial" w:cs="Arial"/>
          <w:sz w:val="22"/>
          <w:szCs w:val="22"/>
          <w:lang w:eastAsia="en-US"/>
        </w:rPr>
        <w:t xml:space="preserve"> Kommunikationsgateway </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WBGcMTG01</w:t>
      </w:r>
      <w:r w:rsidR="00444522">
        <w:rPr>
          <w:rFonts w:ascii="Arial" w:eastAsiaTheme="minorHAnsi" w:hAnsi="Arial" w:cs="Arial"/>
          <w:b/>
          <w:sz w:val="22"/>
          <w:szCs w:val="22"/>
          <w:lang w:eastAsia="en-US"/>
        </w:rPr>
        <w:t>)</w:t>
      </w:r>
      <w:r w:rsidR="002676CE" w:rsidRPr="002676CE">
        <w:rPr>
          <w:rFonts w:ascii="Arial" w:eastAsiaTheme="minorHAnsi" w:hAnsi="Arial" w:cs="Arial"/>
          <w:b/>
          <w:sz w:val="22"/>
          <w:szCs w:val="22"/>
          <w:lang w:eastAsia="en-US"/>
        </w:rPr>
        <w:t xml:space="preserve"> </w:t>
      </w:r>
      <w:r w:rsidR="002676CE" w:rsidRPr="002676CE">
        <w:rPr>
          <w:rFonts w:ascii="Arial" w:eastAsiaTheme="minorHAnsi" w:hAnsi="Arial" w:cs="Arial"/>
          <w:sz w:val="22"/>
          <w:szCs w:val="22"/>
          <w:lang w:eastAsia="en-US"/>
        </w:rPr>
        <w:t xml:space="preserve">oder </w:t>
      </w:r>
      <w:r w:rsidR="00444522">
        <w:rPr>
          <w:rFonts w:ascii="Arial" w:eastAsiaTheme="minorHAnsi" w:hAnsi="Arial" w:cs="Arial"/>
          <w:sz w:val="22"/>
          <w:szCs w:val="22"/>
          <w:lang w:eastAsia="en-US"/>
        </w:rPr>
        <w:t>einen</w:t>
      </w:r>
      <w:r w:rsidR="002676CE" w:rsidRPr="002676CE">
        <w:rPr>
          <w:rFonts w:ascii="Arial" w:eastAsiaTheme="minorHAnsi" w:hAnsi="Arial" w:cs="Arial"/>
          <w:sz w:val="22"/>
          <w:szCs w:val="22"/>
          <w:lang w:eastAsia="en-US"/>
        </w:rPr>
        <w:t xml:space="preserve"> Smar</w:t>
      </w:r>
      <w:r w:rsidR="00122382">
        <w:rPr>
          <w:rFonts w:ascii="Arial" w:eastAsiaTheme="minorHAnsi" w:hAnsi="Arial" w:cs="Arial"/>
          <w:sz w:val="22"/>
          <w:szCs w:val="22"/>
          <w:lang w:eastAsia="en-US"/>
        </w:rPr>
        <w:t>t HMI-</w:t>
      </w:r>
      <w:r w:rsidR="002676CE" w:rsidRPr="002676CE">
        <w:rPr>
          <w:rFonts w:ascii="Arial" w:eastAsiaTheme="minorHAnsi" w:hAnsi="Arial" w:cs="Arial"/>
          <w:sz w:val="22"/>
          <w:szCs w:val="22"/>
          <w:lang w:eastAsia="en-US"/>
        </w:rPr>
        <w:t>Serve</w:t>
      </w:r>
      <w:r w:rsidR="002676CE" w:rsidRPr="002676CE">
        <w:rPr>
          <w:rFonts w:ascii="Arial" w:eastAsiaTheme="minorHAnsi" w:hAnsi="Arial" w:cs="Arial"/>
          <w:b/>
          <w:sz w:val="22"/>
          <w:szCs w:val="22"/>
          <w:lang w:eastAsia="en-US"/>
        </w:rPr>
        <w:t xml:space="preserve">r </w:t>
      </w:r>
      <w:r w:rsidR="00444522" w:rsidRP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WBGcMTSVR100/102</w:t>
      </w:r>
      <w:r w:rsidR="00444522" w:rsidRP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 xml:space="preserve"> verwenden. </w:t>
      </w:r>
      <w:r w:rsidR="00444522">
        <w:rPr>
          <w:rFonts w:ascii="Arial" w:eastAsiaTheme="minorHAnsi" w:hAnsi="Arial" w:cs="Arial"/>
          <w:sz w:val="22"/>
          <w:szCs w:val="22"/>
          <w:lang w:eastAsia="en-US"/>
        </w:rPr>
        <w:t>Das Kommunikationsgateway und d</w:t>
      </w:r>
      <w:r w:rsidR="00122382">
        <w:rPr>
          <w:rFonts w:ascii="Arial" w:eastAsiaTheme="minorHAnsi" w:hAnsi="Arial" w:cs="Arial"/>
          <w:sz w:val="22"/>
          <w:szCs w:val="22"/>
          <w:lang w:eastAsia="en-US"/>
        </w:rPr>
        <w:t>er</w:t>
      </w:r>
      <w:r w:rsidR="00444522">
        <w:rPr>
          <w:rFonts w:ascii="Arial" w:eastAsiaTheme="minorHAnsi" w:hAnsi="Arial" w:cs="Arial"/>
          <w:sz w:val="22"/>
          <w:szCs w:val="22"/>
          <w:lang w:eastAsia="en-US"/>
        </w:rPr>
        <w:t xml:space="preserve"> Smart</w:t>
      </w:r>
      <w:r w:rsidR="00122382">
        <w:rPr>
          <w:rFonts w:ascii="Arial" w:eastAsiaTheme="minorHAnsi" w:hAnsi="Arial" w:cs="Arial"/>
          <w:sz w:val="22"/>
          <w:szCs w:val="22"/>
          <w:lang w:eastAsia="en-US"/>
        </w:rPr>
        <w:t xml:space="preserve"> HMI-</w:t>
      </w:r>
      <w:r w:rsidR="00444522">
        <w:rPr>
          <w:rFonts w:ascii="Arial" w:eastAsiaTheme="minorHAnsi" w:hAnsi="Arial" w:cs="Arial"/>
          <w:sz w:val="22"/>
          <w:szCs w:val="22"/>
          <w:lang w:eastAsia="en-US"/>
        </w:rPr>
        <w:t xml:space="preserve">Server </w:t>
      </w:r>
      <w:r w:rsidR="002676CE" w:rsidRPr="002676CE">
        <w:rPr>
          <w:rFonts w:ascii="Arial" w:eastAsiaTheme="minorHAnsi" w:hAnsi="Arial" w:cs="Arial"/>
          <w:sz w:val="22"/>
          <w:szCs w:val="22"/>
          <w:lang w:eastAsia="en-US"/>
        </w:rPr>
        <w:t xml:space="preserve">sind zusätzlich über </w:t>
      </w:r>
      <w:r>
        <w:rPr>
          <w:rFonts w:ascii="Arial" w:eastAsiaTheme="minorHAnsi" w:hAnsi="Arial" w:cs="Arial"/>
          <w:sz w:val="22"/>
          <w:szCs w:val="22"/>
          <w:lang w:eastAsia="en-US"/>
        </w:rPr>
        <w:t>ein</w:t>
      </w:r>
      <w:r w:rsidR="002676CE" w:rsidRPr="002676CE">
        <w:rPr>
          <w:rFonts w:ascii="Arial" w:eastAsiaTheme="minorHAnsi" w:hAnsi="Arial" w:cs="Arial"/>
          <w:sz w:val="22"/>
          <w:szCs w:val="22"/>
          <w:lang w:eastAsia="en-US"/>
        </w:rPr>
        <w:t xml:space="preserve"> abgesetzte</w:t>
      </w:r>
      <w:r>
        <w:rPr>
          <w:rFonts w:ascii="Arial" w:eastAsiaTheme="minorHAnsi" w:hAnsi="Arial" w:cs="Arial"/>
          <w:sz w:val="22"/>
          <w:szCs w:val="22"/>
          <w:lang w:eastAsia="en-US"/>
        </w:rPr>
        <w:t>s</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 xml:space="preserve"> kabelgebundene</w:t>
      </w:r>
      <w:r>
        <w:rPr>
          <w:rFonts w:ascii="Arial" w:eastAsiaTheme="minorHAnsi" w:hAnsi="Arial" w:cs="Arial"/>
          <w:sz w:val="22"/>
          <w:szCs w:val="22"/>
          <w:lang w:eastAsia="en-US"/>
        </w:rPr>
        <w:t>s</w:t>
      </w:r>
      <w:r w:rsidR="002676CE" w:rsidRPr="002676CE">
        <w:rPr>
          <w:rFonts w:ascii="Arial" w:eastAsiaTheme="minorHAnsi" w:hAnsi="Arial" w:cs="Arial"/>
          <w:sz w:val="22"/>
          <w:szCs w:val="22"/>
          <w:lang w:eastAsia="en-US"/>
        </w:rPr>
        <w:t xml:space="preserve"> Bediendisplay </w:t>
      </w:r>
      <w:r>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WBGcMTIV5</w:t>
      </w:r>
      <w:r>
        <w:rPr>
          <w:rFonts w:ascii="Arial" w:eastAsiaTheme="minorHAnsi" w:hAnsi="Arial" w:cs="Arial"/>
          <w:sz w:val="22"/>
          <w:szCs w:val="22"/>
          <w:lang w:eastAsia="en-US"/>
        </w:rPr>
        <w:t>)</w:t>
      </w:r>
      <w:r w:rsidR="002676CE" w:rsidRPr="002676CE">
        <w:rPr>
          <w:rFonts w:ascii="Arial" w:eastAsiaTheme="minorHAnsi" w:hAnsi="Arial" w:cs="Arial"/>
          <w:b/>
          <w:sz w:val="22"/>
          <w:szCs w:val="22"/>
          <w:lang w:eastAsia="en-US"/>
        </w:rPr>
        <w:t xml:space="preserve"> </w:t>
      </w:r>
      <w:r w:rsidR="002676CE" w:rsidRPr="002676CE">
        <w:rPr>
          <w:rFonts w:ascii="Arial" w:eastAsiaTheme="minorHAnsi" w:hAnsi="Arial" w:cs="Arial"/>
          <w:sz w:val="22"/>
          <w:szCs w:val="22"/>
          <w:lang w:eastAsia="en-US"/>
        </w:rPr>
        <w:t xml:space="preserve">und/oder über ein </w:t>
      </w:r>
      <w:r>
        <w:rPr>
          <w:rFonts w:ascii="Arial" w:eastAsiaTheme="minorHAnsi" w:hAnsi="Arial" w:cs="Arial"/>
          <w:sz w:val="22"/>
          <w:szCs w:val="22"/>
          <w:lang w:eastAsia="en-US"/>
        </w:rPr>
        <w:t xml:space="preserve">mobiles Endgerät, wie </w:t>
      </w:r>
      <w:r w:rsidR="002676CE" w:rsidRPr="002676CE">
        <w:rPr>
          <w:rFonts w:ascii="Arial" w:eastAsiaTheme="minorHAnsi" w:hAnsi="Arial" w:cs="Arial"/>
          <w:sz w:val="22"/>
          <w:szCs w:val="22"/>
          <w:lang w:eastAsia="en-US"/>
        </w:rPr>
        <w:t>Tablet bzw.</w:t>
      </w:r>
      <w:r w:rsidR="00444522">
        <w:rPr>
          <w:rFonts w:ascii="Arial" w:eastAsiaTheme="minorHAnsi" w:hAnsi="Arial" w:cs="Arial"/>
          <w:sz w:val="22"/>
          <w:szCs w:val="22"/>
          <w:lang w:eastAsia="en-US"/>
        </w:rPr>
        <w:t xml:space="preserve"> </w:t>
      </w:r>
      <w:r w:rsidR="002676CE" w:rsidRPr="002676CE">
        <w:rPr>
          <w:rFonts w:ascii="Arial" w:eastAsiaTheme="minorHAnsi" w:hAnsi="Arial" w:cs="Arial"/>
          <w:sz w:val="22"/>
          <w:szCs w:val="22"/>
          <w:lang w:eastAsia="en-US"/>
        </w:rPr>
        <w:t>Smartphone  (</w:t>
      </w:r>
      <w:r w:rsidR="00444522">
        <w:rPr>
          <w:rFonts w:ascii="Arial" w:eastAsiaTheme="minorHAnsi" w:hAnsi="Arial" w:cs="Arial"/>
          <w:sz w:val="22"/>
          <w:szCs w:val="22"/>
          <w:lang w:eastAsia="en-US"/>
        </w:rPr>
        <w:t xml:space="preserve">mit </w:t>
      </w:r>
      <w:r w:rsidR="002676CE" w:rsidRPr="002676CE">
        <w:rPr>
          <w:rFonts w:ascii="Arial" w:eastAsiaTheme="minorHAnsi" w:hAnsi="Arial" w:cs="Arial"/>
          <w:sz w:val="22"/>
          <w:szCs w:val="22"/>
          <w:lang w:eastAsia="en-US"/>
        </w:rPr>
        <w:t>IOS</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 Android</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 xml:space="preserve">, </w:t>
      </w:r>
      <w:r w:rsidR="00444522">
        <w:rPr>
          <w:rFonts w:ascii="Arial" w:eastAsiaTheme="minorHAnsi" w:hAnsi="Arial" w:cs="Arial"/>
          <w:sz w:val="22"/>
          <w:szCs w:val="22"/>
          <w:lang w:eastAsia="en-US"/>
        </w:rPr>
        <w:t xml:space="preserve">oder auch </w:t>
      </w:r>
      <w:r w:rsidR="002676CE" w:rsidRPr="002676CE">
        <w:rPr>
          <w:rFonts w:ascii="Arial" w:eastAsiaTheme="minorHAnsi" w:hAnsi="Arial" w:cs="Arial"/>
          <w:sz w:val="22"/>
          <w:szCs w:val="22"/>
          <w:lang w:eastAsia="en-US"/>
        </w:rPr>
        <w:t>Windows</w:t>
      </w:r>
      <w:r w:rsidR="00444522">
        <w:rPr>
          <w:rFonts w:ascii="Arial" w:eastAsiaTheme="minorHAnsi" w:hAnsi="Arial" w:cs="Arial"/>
          <w:sz w:val="22"/>
          <w:szCs w:val="22"/>
          <w:lang w:eastAsia="en-US"/>
        </w:rPr>
        <w:t>-Betriebssystem</w:t>
      </w:r>
      <w:r w:rsidR="002676CE" w:rsidRPr="002676CE">
        <w:rPr>
          <w:rFonts w:ascii="Arial" w:eastAsiaTheme="minorHAnsi" w:hAnsi="Arial" w:cs="Arial"/>
          <w:sz w:val="22"/>
          <w:szCs w:val="22"/>
          <w:lang w:eastAsia="en-US"/>
        </w:rPr>
        <w:t>)</w:t>
      </w:r>
      <w:r>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 xml:space="preserve"> bedienbar. </w:t>
      </w:r>
    </w:p>
    <w:p w:rsidR="00447070" w:rsidRDefault="00447070" w:rsidP="00447070">
      <w:pPr>
        <w:rPr>
          <w:rFonts w:ascii="Arial" w:eastAsiaTheme="minorHAnsi" w:hAnsi="Arial" w:cs="Arial"/>
          <w:sz w:val="22"/>
          <w:szCs w:val="22"/>
          <w:lang w:eastAsia="en-US"/>
        </w:rPr>
      </w:pPr>
    </w:p>
    <w:p w:rsidR="002676CE" w:rsidRPr="002676CE" w:rsidRDefault="002676CE" w:rsidP="00447070">
      <w:pPr>
        <w:rPr>
          <w:rFonts w:ascii="Arial" w:eastAsiaTheme="minorHAnsi" w:hAnsi="Arial" w:cs="Arial"/>
          <w:sz w:val="22"/>
          <w:szCs w:val="22"/>
          <w:lang w:eastAsia="en-US"/>
        </w:rPr>
      </w:pPr>
      <w:r w:rsidRPr="002676CE">
        <w:rPr>
          <w:rFonts w:ascii="Arial" w:eastAsiaTheme="minorHAnsi" w:hAnsi="Arial" w:cs="Arial"/>
          <w:sz w:val="22"/>
          <w:szCs w:val="22"/>
          <w:lang w:eastAsia="en-US"/>
        </w:rPr>
        <w:t xml:space="preserve">Durch </w:t>
      </w:r>
      <w:r w:rsidR="00447070">
        <w:rPr>
          <w:rFonts w:ascii="Arial" w:eastAsiaTheme="minorHAnsi" w:hAnsi="Arial" w:cs="Arial"/>
          <w:sz w:val="22"/>
          <w:szCs w:val="22"/>
          <w:lang w:eastAsia="en-US"/>
        </w:rPr>
        <w:t xml:space="preserve">das </w:t>
      </w:r>
      <w:r w:rsidRPr="002676CE">
        <w:rPr>
          <w:rFonts w:ascii="Arial" w:eastAsiaTheme="minorHAnsi" w:hAnsi="Arial" w:cs="Arial"/>
          <w:sz w:val="22"/>
          <w:szCs w:val="22"/>
          <w:lang w:eastAsia="en-US"/>
        </w:rPr>
        <w:t xml:space="preserve">Ausführen des </w:t>
      </w:r>
      <w:proofErr w:type="spellStart"/>
      <w:r w:rsidRPr="002676CE">
        <w:rPr>
          <w:rFonts w:ascii="Arial" w:eastAsiaTheme="minorHAnsi" w:hAnsi="Arial" w:cs="Arial"/>
          <w:sz w:val="22"/>
          <w:szCs w:val="22"/>
          <w:lang w:eastAsia="en-US"/>
        </w:rPr>
        <w:t>cMT</w:t>
      </w:r>
      <w:proofErr w:type="spellEnd"/>
      <w:r w:rsidRPr="002676CE">
        <w:rPr>
          <w:rFonts w:ascii="Arial" w:eastAsiaTheme="minorHAnsi" w:hAnsi="Arial" w:cs="Arial"/>
          <w:sz w:val="22"/>
          <w:szCs w:val="22"/>
          <w:lang w:eastAsia="en-US"/>
        </w:rPr>
        <w:t>-Viewers und der Auswahl des Monitors auf einem PC (z.</w:t>
      </w:r>
      <w:r w:rsidR="00444522">
        <w:rPr>
          <w:rFonts w:ascii="Arial" w:eastAsiaTheme="minorHAnsi" w:hAnsi="Arial" w:cs="Arial"/>
          <w:sz w:val="22"/>
          <w:szCs w:val="22"/>
          <w:lang w:eastAsia="en-US"/>
        </w:rPr>
        <w:t xml:space="preserve"> </w:t>
      </w:r>
      <w:r w:rsidRPr="002676CE">
        <w:rPr>
          <w:rFonts w:ascii="Arial" w:eastAsiaTheme="minorHAnsi" w:hAnsi="Arial" w:cs="Arial"/>
          <w:sz w:val="22"/>
          <w:szCs w:val="22"/>
          <w:lang w:eastAsia="en-US"/>
        </w:rPr>
        <w:t>B. WBGcMTiPC15), kann der Betreiber gleichzeitig mehrere Bildschirmoberflächen von den Bediengeräten WBGcMT3151 (Smart HMI)</w:t>
      </w:r>
      <w:r w:rsidR="00447070">
        <w:rPr>
          <w:rFonts w:ascii="Arial" w:eastAsiaTheme="minorHAnsi" w:hAnsi="Arial" w:cs="Arial"/>
          <w:sz w:val="22"/>
          <w:szCs w:val="22"/>
          <w:lang w:eastAsia="en-US"/>
        </w:rPr>
        <w:t xml:space="preserve">, dem </w:t>
      </w:r>
      <w:r w:rsidR="00447070" w:rsidRPr="00447070">
        <w:rPr>
          <w:rFonts w:ascii="Arial" w:eastAsiaTheme="minorHAnsi" w:hAnsi="Arial" w:cs="Arial"/>
          <w:sz w:val="22"/>
          <w:szCs w:val="22"/>
          <w:lang w:eastAsia="en-US"/>
        </w:rPr>
        <w:t xml:space="preserve">Kommunikationsgateway </w:t>
      </w:r>
      <w:r w:rsidR="00447070">
        <w:rPr>
          <w:rFonts w:ascii="Arial" w:eastAsiaTheme="minorHAnsi" w:hAnsi="Arial" w:cs="Arial"/>
          <w:sz w:val="22"/>
          <w:szCs w:val="22"/>
          <w:lang w:eastAsia="en-US"/>
        </w:rPr>
        <w:t>(</w:t>
      </w:r>
      <w:r w:rsidRPr="002676CE">
        <w:rPr>
          <w:rFonts w:ascii="Arial" w:eastAsiaTheme="minorHAnsi" w:hAnsi="Arial" w:cs="Arial"/>
          <w:sz w:val="22"/>
          <w:szCs w:val="22"/>
          <w:lang w:eastAsia="en-US"/>
        </w:rPr>
        <w:t>WBGcMTG01</w:t>
      </w:r>
      <w:r w:rsidR="00447070">
        <w:rPr>
          <w:rFonts w:ascii="Arial" w:eastAsiaTheme="minorHAnsi" w:hAnsi="Arial" w:cs="Arial"/>
          <w:sz w:val="22"/>
          <w:szCs w:val="22"/>
          <w:lang w:eastAsia="en-US"/>
        </w:rPr>
        <w:t>)</w:t>
      </w:r>
      <w:r w:rsidRPr="002676CE">
        <w:rPr>
          <w:rFonts w:ascii="Arial" w:eastAsiaTheme="minorHAnsi" w:hAnsi="Arial" w:cs="Arial"/>
          <w:sz w:val="22"/>
          <w:szCs w:val="22"/>
          <w:lang w:eastAsia="en-US"/>
        </w:rPr>
        <w:t xml:space="preserve"> </w:t>
      </w:r>
      <w:r w:rsidR="00447070">
        <w:rPr>
          <w:rFonts w:ascii="Arial" w:eastAsiaTheme="minorHAnsi" w:hAnsi="Arial" w:cs="Arial"/>
          <w:sz w:val="22"/>
          <w:szCs w:val="22"/>
          <w:lang w:eastAsia="en-US"/>
        </w:rPr>
        <w:t>und/oder dem Smart</w:t>
      </w:r>
      <w:r w:rsidR="00122382">
        <w:rPr>
          <w:rFonts w:ascii="Arial" w:eastAsiaTheme="minorHAnsi" w:hAnsi="Arial" w:cs="Arial"/>
          <w:sz w:val="22"/>
          <w:szCs w:val="22"/>
          <w:lang w:eastAsia="en-US"/>
        </w:rPr>
        <w:t xml:space="preserve"> </w:t>
      </w:r>
      <w:r w:rsidR="00447070">
        <w:rPr>
          <w:rFonts w:ascii="Arial" w:eastAsiaTheme="minorHAnsi" w:hAnsi="Arial" w:cs="Arial"/>
          <w:sz w:val="22"/>
          <w:szCs w:val="22"/>
          <w:lang w:eastAsia="en-US"/>
        </w:rPr>
        <w:t>HMI-Server (</w:t>
      </w:r>
      <w:r w:rsidRPr="002676CE">
        <w:rPr>
          <w:rFonts w:ascii="Arial" w:eastAsiaTheme="minorHAnsi" w:hAnsi="Arial" w:cs="Arial"/>
          <w:sz w:val="22"/>
          <w:szCs w:val="22"/>
          <w:lang w:eastAsia="en-US"/>
        </w:rPr>
        <w:t>WBGcMTSVR100/102</w:t>
      </w:r>
      <w:r w:rsidR="00447070">
        <w:rPr>
          <w:rFonts w:ascii="Arial" w:eastAsiaTheme="minorHAnsi" w:hAnsi="Arial" w:cs="Arial"/>
          <w:sz w:val="22"/>
          <w:szCs w:val="22"/>
          <w:lang w:eastAsia="en-US"/>
        </w:rPr>
        <w:t>)</w:t>
      </w:r>
      <w:r w:rsidRPr="002676CE">
        <w:rPr>
          <w:rFonts w:ascii="Arial" w:eastAsiaTheme="minorHAnsi" w:hAnsi="Arial" w:cs="Arial"/>
          <w:sz w:val="22"/>
          <w:szCs w:val="22"/>
          <w:lang w:eastAsia="en-US"/>
        </w:rPr>
        <w:t xml:space="preserve"> überwachen.</w:t>
      </w:r>
    </w:p>
    <w:p w:rsidR="002676CE" w:rsidRDefault="00122382" w:rsidP="00447070">
      <w:pPr>
        <w:rPr>
          <w:rFonts w:ascii="Arial" w:eastAsiaTheme="minorHAnsi" w:hAnsi="Arial" w:cs="Arial"/>
          <w:sz w:val="22"/>
          <w:szCs w:val="22"/>
          <w:lang w:eastAsia="en-US"/>
        </w:rPr>
      </w:pPr>
      <w:r>
        <w:rPr>
          <w:rFonts w:ascii="Arial" w:eastAsiaTheme="minorHAnsi" w:hAnsi="Arial" w:cs="Arial"/>
          <w:sz w:val="22"/>
          <w:szCs w:val="22"/>
          <w:lang w:eastAsia="en-US"/>
        </w:rPr>
        <w:br/>
      </w:r>
      <w:r w:rsidR="002676CE" w:rsidRPr="002676CE">
        <w:rPr>
          <w:rFonts w:ascii="Arial" w:eastAsiaTheme="minorHAnsi" w:hAnsi="Arial" w:cs="Arial"/>
          <w:sz w:val="22"/>
          <w:szCs w:val="22"/>
          <w:lang w:eastAsia="en-US"/>
        </w:rPr>
        <w:t xml:space="preserve">Der </w:t>
      </w:r>
      <w:proofErr w:type="spellStart"/>
      <w:r w:rsidR="002676CE" w:rsidRPr="002676CE">
        <w:rPr>
          <w:rFonts w:ascii="Arial" w:eastAsiaTheme="minorHAnsi" w:hAnsi="Arial" w:cs="Arial"/>
          <w:sz w:val="22"/>
          <w:szCs w:val="22"/>
          <w:lang w:eastAsia="en-US"/>
        </w:rPr>
        <w:t>cMT</w:t>
      </w:r>
      <w:proofErr w:type="spellEnd"/>
      <w:r w:rsidR="002676CE" w:rsidRPr="002676CE">
        <w:rPr>
          <w:rFonts w:ascii="Arial" w:eastAsiaTheme="minorHAnsi" w:hAnsi="Arial" w:cs="Arial"/>
          <w:sz w:val="22"/>
          <w:szCs w:val="22"/>
          <w:lang w:eastAsia="en-US"/>
        </w:rPr>
        <w:t xml:space="preserve">-Viewer-Monitor-Modus </w:t>
      </w:r>
      <w:r>
        <w:rPr>
          <w:rFonts w:ascii="Arial" w:eastAsiaTheme="minorHAnsi" w:hAnsi="Arial" w:cs="Arial"/>
          <w:sz w:val="22"/>
          <w:szCs w:val="22"/>
          <w:lang w:eastAsia="en-US"/>
        </w:rPr>
        <w:t xml:space="preserve">liefert </w:t>
      </w:r>
      <w:r w:rsidR="002676CE" w:rsidRPr="002676CE">
        <w:rPr>
          <w:rFonts w:ascii="Arial" w:eastAsiaTheme="minorHAnsi" w:hAnsi="Arial" w:cs="Arial"/>
          <w:sz w:val="22"/>
          <w:szCs w:val="22"/>
          <w:lang w:eastAsia="en-US"/>
        </w:rPr>
        <w:t xml:space="preserve">einen Echtzeitstatus von Vor-Ort-Geräten und realisiert eine einfach umsetzbare Rundum-Überwachung. </w:t>
      </w:r>
    </w:p>
    <w:p w:rsidR="00447070" w:rsidRPr="002676CE" w:rsidRDefault="00447070" w:rsidP="00447070">
      <w:pPr>
        <w:rPr>
          <w:rFonts w:ascii="Arial" w:eastAsiaTheme="minorHAnsi" w:hAnsi="Arial" w:cs="Arial"/>
          <w:sz w:val="22"/>
          <w:szCs w:val="22"/>
          <w:lang w:eastAsia="en-US"/>
        </w:rPr>
      </w:pPr>
    </w:p>
    <w:p w:rsidR="00122382" w:rsidRDefault="00165A3F" w:rsidP="00447070">
      <w:pPr>
        <w:rPr>
          <w:rFonts w:ascii="Arial" w:eastAsiaTheme="minorHAnsi" w:hAnsi="Arial" w:cs="Arial"/>
          <w:sz w:val="22"/>
          <w:szCs w:val="22"/>
          <w:lang w:eastAsia="en-US"/>
        </w:rPr>
      </w:pPr>
      <w:r>
        <w:rPr>
          <w:rFonts w:ascii="Arial" w:eastAsiaTheme="minorHAnsi" w:hAnsi="Arial" w:cs="Arial"/>
          <w:b/>
          <w:sz w:val="22"/>
          <w:szCs w:val="22"/>
          <w:lang w:eastAsia="en-US"/>
        </w:rPr>
        <w:t xml:space="preserve">Wichtige </w:t>
      </w:r>
      <w:r w:rsidR="00444522">
        <w:rPr>
          <w:rFonts w:ascii="Arial" w:eastAsiaTheme="minorHAnsi" w:hAnsi="Arial" w:cs="Arial"/>
          <w:b/>
          <w:sz w:val="22"/>
          <w:szCs w:val="22"/>
          <w:lang w:eastAsia="en-US"/>
        </w:rPr>
        <w:t xml:space="preserve">Eigenschaften </w:t>
      </w:r>
      <w:proofErr w:type="spellStart"/>
      <w:r w:rsidR="002676CE" w:rsidRPr="002676CE">
        <w:rPr>
          <w:rFonts w:ascii="Arial" w:eastAsiaTheme="minorHAnsi" w:hAnsi="Arial" w:cs="Arial"/>
          <w:b/>
          <w:sz w:val="22"/>
          <w:szCs w:val="22"/>
          <w:lang w:eastAsia="en-US"/>
        </w:rPr>
        <w:t>cMT</w:t>
      </w:r>
      <w:proofErr w:type="spellEnd"/>
      <w:r w:rsidR="00444522">
        <w:rPr>
          <w:rFonts w:ascii="Arial" w:eastAsiaTheme="minorHAnsi" w:hAnsi="Arial" w:cs="Arial"/>
          <w:b/>
          <w:sz w:val="22"/>
          <w:szCs w:val="22"/>
          <w:lang w:eastAsia="en-US"/>
        </w:rPr>
        <w:t>-</w:t>
      </w:r>
      <w:r w:rsidR="002676CE" w:rsidRPr="002676CE">
        <w:rPr>
          <w:rFonts w:ascii="Arial" w:eastAsiaTheme="minorHAnsi" w:hAnsi="Arial" w:cs="Arial"/>
          <w:b/>
          <w:sz w:val="22"/>
          <w:szCs w:val="22"/>
          <w:lang w:eastAsia="en-US"/>
        </w:rPr>
        <w:t>Monitor</w:t>
      </w:r>
      <w:r w:rsidR="00444522">
        <w:rPr>
          <w:rFonts w:ascii="Arial" w:eastAsiaTheme="minorHAnsi" w:hAnsi="Arial" w:cs="Arial"/>
          <w:b/>
          <w:sz w:val="22"/>
          <w:szCs w:val="22"/>
          <w:lang w:eastAsia="en-US"/>
        </w:rPr>
        <w:t>-</w:t>
      </w:r>
      <w:r w:rsidR="002676CE" w:rsidRPr="002676CE">
        <w:rPr>
          <w:rFonts w:ascii="Arial" w:eastAsiaTheme="minorHAnsi" w:hAnsi="Arial" w:cs="Arial"/>
          <w:b/>
          <w:sz w:val="22"/>
          <w:szCs w:val="22"/>
          <w:lang w:eastAsia="en-US"/>
        </w:rPr>
        <w:t>Mode</w:t>
      </w:r>
      <w:r w:rsidR="00444522">
        <w:rPr>
          <w:rFonts w:ascii="Arial" w:eastAsiaTheme="minorHAnsi" w:hAnsi="Arial" w:cs="Arial"/>
          <w:b/>
          <w:sz w:val="22"/>
          <w:szCs w:val="22"/>
          <w:lang w:eastAsia="en-US"/>
        </w:rPr>
        <w:t>:</w:t>
      </w:r>
      <w:r>
        <w:rPr>
          <w:rFonts w:ascii="Arial" w:eastAsiaTheme="minorHAnsi" w:hAnsi="Arial" w:cs="Arial"/>
          <w:b/>
          <w:sz w:val="22"/>
          <w:szCs w:val="22"/>
          <w:lang w:eastAsia="en-US"/>
        </w:rPr>
        <w:br/>
      </w:r>
    </w:p>
    <w:p w:rsidR="002676CE" w:rsidRPr="002676CE" w:rsidRDefault="002F5CA4" w:rsidP="00447070">
      <w:pPr>
        <w:rPr>
          <w:rFonts w:ascii="Arial" w:eastAsiaTheme="minorHAnsi" w:hAnsi="Arial" w:cs="Arial"/>
          <w:sz w:val="22"/>
          <w:szCs w:val="22"/>
          <w:lang w:eastAsia="en-US"/>
        </w:rPr>
      </w:pPr>
      <w:r w:rsidRPr="00394CEC">
        <w:rPr>
          <w:rFonts w:ascii="Arial" w:eastAsiaTheme="minorHAnsi" w:hAnsi="Arial" w:cs="Arial"/>
          <w:b/>
          <w:i/>
          <w:sz w:val="22"/>
          <w:szCs w:val="22"/>
          <w:lang w:eastAsia="en-US"/>
        </w:rPr>
        <w:t>Kachelansicht für den jederzeitigen Überblick</w:t>
      </w:r>
      <w:r w:rsidRPr="00394CEC">
        <w:rPr>
          <w:rFonts w:ascii="Arial" w:eastAsiaTheme="minorHAnsi" w:hAnsi="Arial" w:cs="Arial"/>
          <w:b/>
          <w:sz w:val="22"/>
          <w:szCs w:val="22"/>
          <w:lang w:eastAsia="en-US"/>
        </w:rPr>
        <w:br/>
      </w:r>
      <w:r w:rsidR="002676CE" w:rsidRPr="002676CE">
        <w:rPr>
          <w:rFonts w:ascii="Arial" w:eastAsiaTheme="minorHAnsi" w:hAnsi="Arial" w:cs="Arial"/>
          <w:sz w:val="22"/>
          <w:szCs w:val="22"/>
          <w:lang w:eastAsia="en-US"/>
        </w:rPr>
        <w:t xml:space="preserve">Im </w:t>
      </w:r>
      <w:proofErr w:type="spellStart"/>
      <w:r w:rsidR="002676CE" w:rsidRPr="002676CE">
        <w:rPr>
          <w:rFonts w:ascii="Arial" w:eastAsiaTheme="minorHAnsi" w:hAnsi="Arial" w:cs="Arial"/>
          <w:sz w:val="22"/>
          <w:szCs w:val="22"/>
          <w:lang w:eastAsia="en-US"/>
        </w:rPr>
        <w:t>cMT</w:t>
      </w:r>
      <w:proofErr w:type="spellEnd"/>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Viewer</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Monitor</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Mode kann der Bediener bis zu 50 Bediengeräteanzeigen überwachen und schnell zwischen ihnen wechseln, was zu einer erheblichen Effizienzsteigerung durch Reduzierung</w:t>
      </w:r>
      <w:r w:rsidR="00165A3F">
        <w:rPr>
          <w:rFonts w:ascii="Arial" w:eastAsiaTheme="minorHAnsi" w:hAnsi="Arial" w:cs="Arial"/>
          <w:sz w:val="22"/>
          <w:szCs w:val="22"/>
          <w:lang w:eastAsia="en-US"/>
        </w:rPr>
        <w:t xml:space="preserve"> </w:t>
      </w:r>
      <w:r w:rsidR="002676CE" w:rsidRPr="002676CE">
        <w:rPr>
          <w:rFonts w:ascii="Arial" w:eastAsiaTheme="minorHAnsi" w:hAnsi="Arial" w:cs="Arial"/>
          <w:sz w:val="22"/>
          <w:szCs w:val="22"/>
          <w:lang w:eastAsia="en-US"/>
        </w:rPr>
        <w:t xml:space="preserve">von Bearbeitungszeiten führt. Der benutzerfreundliche </w:t>
      </w:r>
      <w:proofErr w:type="spellStart"/>
      <w:r w:rsidR="002676CE" w:rsidRPr="002676CE">
        <w:rPr>
          <w:rFonts w:ascii="Arial" w:eastAsiaTheme="minorHAnsi" w:hAnsi="Arial" w:cs="Arial"/>
          <w:sz w:val="22"/>
          <w:szCs w:val="22"/>
          <w:lang w:eastAsia="en-US"/>
        </w:rPr>
        <w:t>cMT</w:t>
      </w:r>
      <w:proofErr w:type="spellEnd"/>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Viewer</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Monitor</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Mode ermöglicht eine 3x3</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 xml:space="preserve"> und 5x4</w:t>
      </w:r>
      <w:r w:rsidR="00444522">
        <w:rPr>
          <w:rFonts w:ascii="Arial" w:eastAsiaTheme="minorHAnsi" w:hAnsi="Arial" w:cs="Arial"/>
          <w:sz w:val="22"/>
          <w:szCs w:val="22"/>
          <w:lang w:eastAsia="en-US"/>
        </w:rPr>
        <w:t>-</w:t>
      </w:r>
      <w:r w:rsidR="002676CE" w:rsidRPr="002676CE">
        <w:rPr>
          <w:rFonts w:ascii="Arial" w:eastAsiaTheme="minorHAnsi" w:hAnsi="Arial" w:cs="Arial"/>
          <w:sz w:val="22"/>
          <w:szCs w:val="22"/>
          <w:lang w:eastAsia="en-US"/>
        </w:rPr>
        <w:t>Kachelansicht und stellt die letzten Ansicht</w:t>
      </w:r>
      <w:r w:rsidR="00444522">
        <w:rPr>
          <w:rFonts w:ascii="Arial" w:eastAsiaTheme="minorHAnsi" w:hAnsi="Arial" w:cs="Arial"/>
          <w:sz w:val="22"/>
          <w:szCs w:val="22"/>
          <w:lang w:eastAsia="en-US"/>
        </w:rPr>
        <w:t>s</w:t>
      </w:r>
      <w:r w:rsidR="002676CE" w:rsidRPr="002676CE">
        <w:rPr>
          <w:rFonts w:ascii="Arial" w:eastAsiaTheme="minorHAnsi" w:hAnsi="Arial" w:cs="Arial"/>
          <w:sz w:val="22"/>
          <w:szCs w:val="22"/>
          <w:lang w:eastAsia="en-US"/>
        </w:rPr>
        <w:t xml:space="preserve">einstellungen beim Wiederverwenden erneut bereit. </w:t>
      </w:r>
    </w:p>
    <w:p w:rsidR="002676CE" w:rsidRDefault="002676CE" w:rsidP="00D00AFA">
      <w:pPr>
        <w:spacing w:after="160" w:line="259" w:lineRule="auto"/>
        <w:jc w:val="center"/>
        <w:rPr>
          <w:rFonts w:ascii="Arial" w:eastAsiaTheme="minorHAnsi" w:hAnsi="Arial" w:cs="Arial"/>
          <w:sz w:val="22"/>
          <w:szCs w:val="22"/>
          <w:lang w:eastAsia="en-US"/>
        </w:rPr>
      </w:pPr>
      <w:r w:rsidRPr="002676CE">
        <w:rPr>
          <w:rFonts w:ascii="Arial" w:eastAsiaTheme="minorHAnsi" w:hAnsi="Arial" w:cs="Arial"/>
          <w:noProof/>
          <w:sz w:val="22"/>
          <w:szCs w:val="22"/>
        </w:rPr>
        <w:drawing>
          <wp:inline distT="0" distB="0" distL="0" distR="0" wp14:anchorId="7BDD58A1" wp14:editId="759E0295">
            <wp:extent cx="3114675" cy="1601118"/>
            <wp:effectExtent l="0" t="0" r="0" b="0"/>
            <wp:docPr id="5" name="Grafik 5" descr="V:\Wachendorff Prozesstechnik\PMG Handel\Produkte\Bediengeräte_Weintek\21_Marketing\WhitePaper\Monitor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V:\Wachendorff Prozesstechnik\PMG Handel\Produkte\Bediengeräte_Weintek\21_Marketing\WhitePaper\Monitor_Vi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9833" cy="1603769"/>
                    </a:xfrm>
                    <a:prstGeom prst="rect">
                      <a:avLst/>
                    </a:prstGeom>
                    <a:noFill/>
                    <a:ln>
                      <a:noFill/>
                    </a:ln>
                  </pic:spPr>
                </pic:pic>
              </a:graphicData>
            </a:graphic>
          </wp:inline>
        </w:drawing>
      </w:r>
    </w:p>
    <w:p w:rsidR="00B122DD" w:rsidRPr="002676CE" w:rsidRDefault="00B122DD" w:rsidP="002676CE">
      <w:pPr>
        <w:spacing w:after="160" w:line="259" w:lineRule="auto"/>
        <w:rPr>
          <w:rFonts w:ascii="Arial" w:eastAsiaTheme="minorHAnsi" w:hAnsi="Arial" w:cs="Arial"/>
          <w:sz w:val="22"/>
          <w:szCs w:val="22"/>
          <w:lang w:eastAsia="en-US"/>
        </w:rPr>
      </w:pPr>
    </w:p>
    <w:p w:rsidR="00122382" w:rsidRDefault="00122382" w:rsidP="00165A3F">
      <w:pPr>
        <w:spacing w:after="160" w:line="259" w:lineRule="auto"/>
        <w:contextualSpacing/>
        <w:rPr>
          <w:rFonts w:ascii="Arial" w:eastAsiaTheme="minorHAnsi" w:hAnsi="Arial" w:cs="Arial"/>
          <w:i/>
          <w:sz w:val="22"/>
          <w:szCs w:val="22"/>
          <w:lang w:eastAsia="en-US"/>
        </w:rPr>
      </w:pPr>
    </w:p>
    <w:p w:rsidR="00122382" w:rsidRDefault="00122382" w:rsidP="00165A3F">
      <w:pPr>
        <w:spacing w:after="160" w:line="259" w:lineRule="auto"/>
        <w:contextualSpacing/>
        <w:rPr>
          <w:rFonts w:ascii="Arial" w:eastAsiaTheme="minorHAnsi" w:hAnsi="Arial" w:cs="Arial"/>
          <w:i/>
          <w:sz w:val="22"/>
          <w:szCs w:val="22"/>
          <w:lang w:eastAsia="en-US"/>
        </w:rPr>
      </w:pPr>
    </w:p>
    <w:p w:rsidR="002676CE" w:rsidRPr="00394CEC" w:rsidRDefault="002676CE" w:rsidP="00165A3F">
      <w:pPr>
        <w:spacing w:after="160" w:line="259" w:lineRule="auto"/>
        <w:contextualSpacing/>
        <w:rPr>
          <w:rFonts w:ascii="Arial" w:eastAsiaTheme="minorHAnsi" w:hAnsi="Arial" w:cs="Arial"/>
          <w:b/>
          <w:i/>
          <w:sz w:val="22"/>
          <w:szCs w:val="22"/>
          <w:lang w:eastAsia="en-US"/>
        </w:rPr>
      </w:pPr>
      <w:r w:rsidRPr="00394CEC">
        <w:rPr>
          <w:rFonts w:ascii="Arial" w:eastAsiaTheme="minorHAnsi" w:hAnsi="Arial" w:cs="Arial"/>
          <w:b/>
          <w:i/>
          <w:sz w:val="22"/>
          <w:szCs w:val="22"/>
          <w:lang w:eastAsia="en-US"/>
        </w:rPr>
        <w:t>Echtzeit-Datenüberwachung</w:t>
      </w:r>
    </w:p>
    <w:p w:rsidR="002676CE" w:rsidRPr="002676CE" w:rsidRDefault="002676CE" w:rsidP="00165A3F">
      <w:pPr>
        <w:spacing w:after="160" w:line="259" w:lineRule="auto"/>
        <w:contextualSpacing/>
        <w:rPr>
          <w:rFonts w:ascii="Arial" w:eastAsiaTheme="minorHAnsi" w:hAnsi="Arial" w:cs="Arial"/>
          <w:sz w:val="22"/>
          <w:szCs w:val="22"/>
          <w:lang w:eastAsia="en-US"/>
        </w:rPr>
      </w:pPr>
      <w:r w:rsidRPr="002676CE">
        <w:rPr>
          <w:rFonts w:ascii="Arial" w:eastAsiaTheme="minorHAnsi" w:hAnsi="Arial" w:cs="Arial"/>
          <w:sz w:val="22"/>
          <w:szCs w:val="22"/>
          <w:lang w:eastAsia="en-US"/>
        </w:rPr>
        <w:t>Der Benutzer kann sich Echtzeitdaten im Monitor</w:t>
      </w:r>
      <w:r w:rsidR="00122382">
        <w:rPr>
          <w:rFonts w:ascii="Arial" w:eastAsiaTheme="minorHAnsi" w:hAnsi="Arial" w:cs="Arial"/>
          <w:sz w:val="22"/>
          <w:szCs w:val="22"/>
          <w:lang w:eastAsia="en-US"/>
        </w:rPr>
        <w:t>-</w:t>
      </w:r>
      <w:r w:rsidRPr="002676CE">
        <w:rPr>
          <w:rFonts w:ascii="Arial" w:eastAsiaTheme="minorHAnsi" w:hAnsi="Arial" w:cs="Arial"/>
          <w:sz w:val="22"/>
          <w:szCs w:val="22"/>
          <w:lang w:eastAsia="en-US"/>
        </w:rPr>
        <w:t xml:space="preserve">Mode anzeigen lassen, indem er die gewünschten Daten innerhalb der </w:t>
      </w:r>
      <w:r w:rsidR="008100AA">
        <w:rPr>
          <w:rFonts w:ascii="Arial" w:eastAsiaTheme="minorHAnsi" w:hAnsi="Arial" w:cs="Arial"/>
          <w:sz w:val="22"/>
          <w:szCs w:val="22"/>
          <w:lang w:eastAsia="en-US"/>
        </w:rPr>
        <w:t xml:space="preserve">leistungsfähigen und dennoch lizenzkostenfreien </w:t>
      </w:r>
      <w:r w:rsidRPr="002676CE">
        <w:rPr>
          <w:rFonts w:ascii="Arial" w:eastAsiaTheme="minorHAnsi" w:hAnsi="Arial" w:cs="Arial"/>
          <w:sz w:val="22"/>
          <w:szCs w:val="22"/>
          <w:lang w:eastAsia="en-US"/>
        </w:rPr>
        <w:t>Projektierungs</w:t>
      </w:r>
      <w:r w:rsidR="008100AA">
        <w:rPr>
          <w:rFonts w:ascii="Arial" w:eastAsiaTheme="minorHAnsi" w:hAnsi="Arial" w:cs="Arial"/>
          <w:sz w:val="22"/>
          <w:szCs w:val="22"/>
          <w:lang w:eastAsia="en-US"/>
        </w:rPr>
        <w:t>s</w:t>
      </w:r>
      <w:r w:rsidRPr="002676CE">
        <w:rPr>
          <w:rFonts w:ascii="Arial" w:eastAsiaTheme="minorHAnsi" w:hAnsi="Arial" w:cs="Arial"/>
          <w:sz w:val="22"/>
          <w:szCs w:val="22"/>
          <w:lang w:eastAsia="en-US"/>
        </w:rPr>
        <w:t xml:space="preserve">oftware </w:t>
      </w:r>
      <w:proofErr w:type="spellStart"/>
      <w:r w:rsidRPr="002676CE">
        <w:rPr>
          <w:rFonts w:ascii="Arial" w:eastAsiaTheme="minorHAnsi" w:hAnsi="Arial" w:cs="Arial"/>
          <w:sz w:val="22"/>
          <w:szCs w:val="22"/>
          <w:lang w:eastAsia="en-US"/>
        </w:rPr>
        <w:t>EasyBuilder</w:t>
      </w:r>
      <w:proofErr w:type="spellEnd"/>
      <w:r w:rsidR="008100AA">
        <w:rPr>
          <w:rFonts w:ascii="Arial" w:eastAsiaTheme="minorHAnsi" w:hAnsi="Arial" w:cs="Arial"/>
          <w:sz w:val="22"/>
          <w:szCs w:val="22"/>
          <w:lang w:eastAsia="en-US"/>
        </w:rPr>
        <w:t xml:space="preserve"> </w:t>
      </w:r>
      <w:r w:rsidRPr="002676CE">
        <w:rPr>
          <w:rFonts w:ascii="Arial" w:eastAsiaTheme="minorHAnsi" w:hAnsi="Arial" w:cs="Arial"/>
          <w:sz w:val="22"/>
          <w:szCs w:val="22"/>
          <w:lang w:eastAsia="en-US"/>
        </w:rPr>
        <w:t>Pro ablegt.</w:t>
      </w:r>
      <w:r w:rsidRPr="002676CE">
        <w:rPr>
          <w:rFonts w:ascii="Arial" w:eastAsiaTheme="minorHAnsi" w:hAnsi="Arial" w:cs="Arial"/>
          <w:sz w:val="22"/>
          <w:szCs w:val="22"/>
          <w:lang w:eastAsia="en-US"/>
        </w:rPr>
        <w:br/>
      </w:r>
    </w:p>
    <w:p w:rsidR="002676CE" w:rsidRPr="00394CEC" w:rsidRDefault="002676CE" w:rsidP="00165A3F">
      <w:pPr>
        <w:spacing w:after="160" w:line="259" w:lineRule="auto"/>
        <w:contextualSpacing/>
        <w:rPr>
          <w:rFonts w:ascii="Arial" w:eastAsiaTheme="minorHAnsi" w:hAnsi="Arial" w:cs="Arial"/>
          <w:b/>
          <w:i/>
          <w:sz w:val="22"/>
          <w:szCs w:val="22"/>
          <w:lang w:eastAsia="en-US"/>
        </w:rPr>
      </w:pPr>
      <w:r w:rsidRPr="00394CEC">
        <w:rPr>
          <w:rFonts w:ascii="Arial" w:eastAsiaTheme="minorHAnsi" w:hAnsi="Arial" w:cs="Arial"/>
          <w:b/>
          <w:i/>
          <w:sz w:val="22"/>
          <w:szCs w:val="22"/>
          <w:lang w:eastAsia="en-US"/>
        </w:rPr>
        <w:t>Alarmmeldungen</w:t>
      </w:r>
    </w:p>
    <w:p w:rsidR="002676CE" w:rsidRPr="002676CE" w:rsidRDefault="002676CE" w:rsidP="00165A3F">
      <w:pPr>
        <w:spacing w:after="160" w:line="259" w:lineRule="auto"/>
        <w:contextualSpacing/>
        <w:rPr>
          <w:rFonts w:ascii="Arial" w:eastAsiaTheme="minorHAnsi" w:hAnsi="Arial" w:cs="Arial"/>
          <w:sz w:val="22"/>
          <w:szCs w:val="22"/>
          <w:lang w:eastAsia="en-US"/>
        </w:rPr>
      </w:pPr>
      <w:r w:rsidRPr="002676CE">
        <w:rPr>
          <w:rFonts w:ascii="Arial" w:eastAsiaTheme="minorHAnsi" w:hAnsi="Arial" w:cs="Arial"/>
          <w:sz w:val="22"/>
          <w:szCs w:val="22"/>
          <w:lang w:eastAsia="en-US"/>
        </w:rPr>
        <w:t>Wenn ein Fehler bei einer Anlage/Maschine vor Ort auftritt, wird dies durch eine rote Lampe auf dem Bildschirm angezeigt, um somit dem Benutzer kurze Reaktionszeiten und eine schnelle Fehlerbehebung zu ermöglichen. Dies minimiert das Risiko eines totalen Ausfalls der Anlage/Maschine und erhöht somit die Verfügbarkeit.</w:t>
      </w:r>
    </w:p>
    <w:p w:rsidR="00165A3F" w:rsidRDefault="00165A3F" w:rsidP="00165A3F">
      <w:pPr>
        <w:spacing w:after="160" w:line="259" w:lineRule="auto"/>
        <w:contextualSpacing/>
        <w:rPr>
          <w:rFonts w:ascii="Arial" w:eastAsiaTheme="minorHAnsi" w:hAnsi="Arial" w:cs="Arial"/>
          <w:sz w:val="22"/>
          <w:szCs w:val="22"/>
          <w:lang w:eastAsia="en-US"/>
        </w:rPr>
      </w:pPr>
    </w:p>
    <w:p w:rsidR="002676CE" w:rsidRPr="002676CE" w:rsidRDefault="002676CE" w:rsidP="00D00AFA">
      <w:pPr>
        <w:spacing w:after="160" w:line="259" w:lineRule="auto"/>
        <w:contextualSpacing/>
        <w:jc w:val="center"/>
        <w:rPr>
          <w:rFonts w:ascii="Arial" w:eastAsiaTheme="minorHAnsi" w:hAnsi="Arial" w:cs="Arial"/>
          <w:sz w:val="22"/>
          <w:szCs w:val="22"/>
          <w:lang w:eastAsia="en-US"/>
        </w:rPr>
      </w:pPr>
      <w:r w:rsidRPr="002676CE">
        <w:rPr>
          <w:rFonts w:ascii="Arial" w:eastAsiaTheme="minorHAnsi" w:hAnsi="Arial" w:cs="Arial"/>
          <w:noProof/>
          <w:sz w:val="22"/>
          <w:szCs w:val="22"/>
        </w:rPr>
        <w:drawing>
          <wp:inline distT="0" distB="0" distL="0" distR="0" wp14:anchorId="49D61620" wp14:editId="351B972D">
            <wp:extent cx="4476750" cy="1461625"/>
            <wp:effectExtent l="0" t="0" r="0" b="5715"/>
            <wp:docPr id="4" name="Grafik 4" descr="V:\Wachendorff Prozesstechnik\PMG Handel\Produkte\Bediengeräte_Weintek\21_Marketing\WhitePaper\Alarm_No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V:\Wachendorff Prozesstechnik\PMG Handel\Produkte\Bediengeräte_Weintek\21_Marketing\WhitePaper\Alarm_Notifica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2844" cy="1463615"/>
                    </a:xfrm>
                    <a:prstGeom prst="rect">
                      <a:avLst/>
                    </a:prstGeom>
                    <a:noFill/>
                    <a:ln>
                      <a:noFill/>
                    </a:ln>
                  </pic:spPr>
                </pic:pic>
              </a:graphicData>
            </a:graphic>
          </wp:inline>
        </w:drawing>
      </w:r>
    </w:p>
    <w:p w:rsidR="002676CE" w:rsidRPr="002676CE" w:rsidRDefault="002676CE" w:rsidP="002676CE">
      <w:pPr>
        <w:spacing w:after="160" w:line="259" w:lineRule="auto"/>
        <w:ind w:left="720"/>
        <w:contextualSpacing/>
        <w:rPr>
          <w:rFonts w:ascii="Arial" w:eastAsiaTheme="minorHAnsi" w:hAnsi="Arial" w:cs="Arial"/>
          <w:sz w:val="22"/>
          <w:szCs w:val="22"/>
          <w:lang w:eastAsia="en-US"/>
        </w:rPr>
      </w:pPr>
      <w:r w:rsidRPr="002676CE">
        <w:rPr>
          <w:rFonts w:ascii="Arial" w:eastAsiaTheme="minorHAnsi" w:hAnsi="Arial" w:cs="Arial"/>
          <w:sz w:val="22"/>
          <w:szCs w:val="22"/>
          <w:lang w:eastAsia="en-US"/>
        </w:rPr>
        <w:br/>
      </w:r>
    </w:p>
    <w:p w:rsidR="0065158F" w:rsidRDefault="0065158F" w:rsidP="00122382">
      <w:pPr>
        <w:spacing w:after="160" w:line="259" w:lineRule="auto"/>
        <w:contextualSpacing/>
        <w:rPr>
          <w:rFonts w:ascii="Arial" w:eastAsiaTheme="minorHAnsi" w:hAnsi="Arial" w:cs="Arial"/>
          <w:sz w:val="22"/>
          <w:szCs w:val="22"/>
          <w:lang w:eastAsia="en-US"/>
        </w:rPr>
      </w:pPr>
    </w:p>
    <w:p w:rsidR="002676CE" w:rsidRDefault="002676CE" w:rsidP="00122382">
      <w:pPr>
        <w:spacing w:after="160" w:line="259" w:lineRule="auto"/>
        <w:contextualSpacing/>
        <w:rPr>
          <w:rFonts w:ascii="Arial" w:eastAsiaTheme="minorHAnsi" w:hAnsi="Arial" w:cs="Arial"/>
          <w:sz w:val="22"/>
          <w:szCs w:val="22"/>
          <w:lang w:eastAsia="en-US"/>
        </w:rPr>
      </w:pPr>
      <w:r w:rsidRPr="002676CE">
        <w:rPr>
          <w:rFonts w:ascii="Arial" w:eastAsiaTheme="minorHAnsi" w:hAnsi="Arial" w:cs="Arial"/>
          <w:sz w:val="22"/>
          <w:szCs w:val="22"/>
          <w:lang w:eastAsia="en-US"/>
        </w:rPr>
        <w:t xml:space="preserve">Mit ihren </w:t>
      </w:r>
      <w:r w:rsidR="00D00AFA">
        <w:rPr>
          <w:rFonts w:ascii="Arial" w:eastAsiaTheme="minorHAnsi" w:hAnsi="Arial" w:cs="Arial"/>
          <w:sz w:val="22"/>
          <w:szCs w:val="22"/>
          <w:lang w:eastAsia="en-US"/>
        </w:rPr>
        <w:t xml:space="preserve">vielfältigen und überzeugenden </w:t>
      </w:r>
      <w:r w:rsidRPr="002676CE">
        <w:rPr>
          <w:rFonts w:ascii="Arial" w:eastAsiaTheme="minorHAnsi" w:hAnsi="Arial" w:cs="Arial"/>
          <w:sz w:val="22"/>
          <w:szCs w:val="22"/>
          <w:lang w:eastAsia="en-US"/>
        </w:rPr>
        <w:t>Leistungsmerkmalen</w:t>
      </w:r>
      <w:r w:rsidR="00394CEC">
        <w:rPr>
          <w:rFonts w:ascii="Arial" w:eastAsiaTheme="minorHAnsi" w:hAnsi="Arial" w:cs="Arial"/>
          <w:sz w:val="22"/>
          <w:szCs w:val="22"/>
          <w:lang w:eastAsia="en-US"/>
        </w:rPr>
        <w:t>,</w:t>
      </w:r>
      <w:r w:rsidRPr="002676CE">
        <w:rPr>
          <w:rFonts w:ascii="Arial" w:eastAsiaTheme="minorHAnsi" w:hAnsi="Arial" w:cs="Arial"/>
          <w:sz w:val="22"/>
          <w:szCs w:val="22"/>
          <w:lang w:eastAsia="en-US"/>
        </w:rPr>
        <w:t xml:space="preserve"> </w:t>
      </w:r>
      <w:r w:rsidR="00D00AFA">
        <w:rPr>
          <w:rFonts w:ascii="Arial" w:eastAsiaTheme="minorHAnsi" w:hAnsi="Arial" w:cs="Arial"/>
          <w:sz w:val="22"/>
          <w:szCs w:val="22"/>
          <w:lang w:eastAsia="en-US"/>
        </w:rPr>
        <w:t xml:space="preserve">wie </w:t>
      </w:r>
      <w:r w:rsidR="00122382" w:rsidRPr="00122382">
        <w:rPr>
          <w:rFonts w:ascii="Arial" w:eastAsiaTheme="minorHAnsi" w:hAnsi="Arial" w:cs="Arial"/>
          <w:sz w:val="22"/>
          <w:szCs w:val="22"/>
          <w:lang w:eastAsia="en-US"/>
        </w:rPr>
        <w:t>„</w:t>
      </w:r>
      <w:r w:rsidRPr="00E717FD">
        <w:rPr>
          <w:rFonts w:ascii="Arial" w:eastAsiaTheme="minorHAnsi" w:hAnsi="Arial" w:cs="Arial"/>
          <w:b/>
          <w:sz w:val="22"/>
          <w:szCs w:val="22"/>
          <w:lang w:eastAsia="en-US"/>
        </w:rPr>
        <w:t>Unterstützung mehrerer Plattformen</w:t>
      </w:r>
      <w:r w:rsidR="00122382" w:rsidRPr="00122382">
        <w:rPr>
          <w:rFonts w:ascii="Arial" w:eastAsiaTheme="minorHAnsi" w:hAnsi="Arial" w:cs="Arial"/>
          <w:sz w:val="22"/>
          <w:szCs w:val="22"/>
          <w:lang w:eastAsia="en-US"/>
        </w:rPr>
        <w:t>“</w:t>
      </w:r>
      <w:r w:rsidRPr="002676CE">
        <w:rPr>
          <w:rFonts w:ascii="Arial" w:eastAsiaTheme="minorHAnsi" w:hAnsi="Arial" w:cs="Arial"/>
          <w:sz w:val="22"/>
          <w:szCs w:val="22"/>
          <w:lang w:eastAsia="en-US"/>
        </w:rPr>
        <w:t>,</w:t>
      </w:r>
      <w:r w:rsidR="00122382" w:rsidRPr="00122382">
        <w:rPr>
          <w:rFonts w:ascii="Arial" w:eastAsiaTheme="minorHAnsi" w:hAnsi="Arial" w:cs="Arial"/>
          <w:sz w:val="22"/>
          <w:szCs w:val="22"/>
          <w:lang w:eastAsia="en-US"/>
        </w:rPr>
        <w:t xml:space="preserve"> </w:t>
      </w:r>
      <w:r w:rsidRPr="00E717FD">
        <w:rPr>
          <w:rFonts w:ascii="Arial" w:eastAsiaTheme="minorHAnsi" w:hAnsi="Arial" w:cs="Arial"/>
          <w:b/>
          <w:sz w:val="22"/>
          <w:szCs w:val="22"/>
          <w:lang w:eastAsia="en-US"/>
        </w:rPr>
        <w:t>Wireless-Zugang</w:t>
      </w:r>
      <w:r w:rsidRPr="002676CE">
        <w:rPr>
          <w:rFonts w:ascii="Arial" w:eastAsiaTheme="minorHAnsi" w:hAnsi="Arial" w:cs="Arial"/>
          <w:sz w:val="22"/>
          <w:szCs w:val="22"/>
          <w:lang w:eastAsia="en-US"/>
        </w:rPr>
        <w:t>,</w:t>
      </w:r>
      <w:r w:rsidR="00D00AFA">
        <w:rPr>
          <w:rFonts w:ascii="Arial" w:eastAsiaTheme="minorHAnsi" w:hAnsi="Arial" w:cs="Arial"/>
          <w:sz w:val="22"/>
          <w:szCs w:val="22"/>
          <w:lang w:eastAsia="en-US"/>
        </w:rPr>
        <w:t xml:space="preserve"> </w:t>
      </w:r>
      <w:r w:rsidR="00122382" w:rsidRPr="00122382">
        <w:rPr>
          <w:rFonts w:ascii="Arial" w:eastAsiaTheme="minorHAnsi" w:hAnsi="Arial" w:cs="Arial"/>
          <w:sz w:val="22"/>
          <w:szCs w:val="22"/>
          <w:lang w:eastAsia="en-US"/>
        </w:rPr>
        <w:t>„</w:t>
      </w:r>
      <w:proofErr w:type="spellStart"/>
      <w:r w:rsidRPr="00E717FD">
        <w:rPr>
          <w:rFonts w:ascii="Arial" w:eastAsiaTheme="minorHAnsi" w:hAnsi="Arial" w:cs="Arial"/>
          <w:b/>
          <w:sz w:val="22"/>
          <w:szCs w:val="22"/>
          <w:lang w:eastAsia="en-US"/>
        </w:rPr>
        <w:t>IIoT</w:t>
      </w:r>
      <w:proofErr w:type="spellEnd"/>
      <w:r w:rsidRPr="00E717FD">
        <w:rPr>
          <w:rFonts w:ascii="Arial" w:eastAsiaTheme="minorHAnsi" w:hAnsi="Arial" w:cs="Arial"/>
          <w:b/>
          <w:sz w:val="22"/>
          <w:szCs w:val="22"/>
          <w:lang w:eastAsia="en-US"/>
        </w:rPr>
        <w:t>-Kommunikations</w:t>
      </w:r>
      <w:r w:rsidR="006A6C26" w:rsidRPr="00E717FD">
        <w:rPr>
          <w:rFonts w:ascii="Arial" w:eastAsiaTheme="minorHAnsi" w:hAnsi="Arial" w:cs="Arial"/>
          <w:b/>
          <w:sz w:val="22"/>
          <w:szCs w:val="22"/>
          <w:lang w:eastAsia="en-US"/>
        </w:rPr>
        <w:t>g</w:t>
      </w:r>
      <w:r w:rsidRPr="00E717FD">
        <w:rPr>
          <w:rFonts w:ascii="Arial" w:eastAsiaTheme="minorHAnsi" w:hAnsi="Arial" w:cs="Arial"/>
          <w:b/>
          <w:sz w:val="22"/>
          <w:szCs w:val="22"/>
          <w:lang w:eastAsia="en-US"/>
        </w:rPr>
        <w:t>ateway</w:t>
      </w:r>
      <w:r w:rsidR="00122382" w:rsidRPr="00122382">
        <w:rPr>
          <w:rFonts w:ascii="Arial" w:eastAsiaTheme="minorHAnsi" w:hAnsi="Arial" w:cs="Arial"/>
          <w:sz w:val="22"/>
          <w:szCs w:val="22"/>
          <w:lang w:eastAsia="en-US"/>
        </w:rPr>
        <w:t>“</w:t>
      </w:r>
      <w:r w:rsidR="00122382">
        <w:rPr>
          <w:rFonts w:ascii="Arial" w:eastAsiaTheme="minorHAnsi" w:hAnsi="Arial" w:cs="Arial"/>
          <w:sz w:val="22"/>
          <w:szCs w:val="22"/>
          <w:lang w:eastAsia="en-US"/>
        </w:rPr>
        <w:t xml:space="preserve"> und</w:t>
      </w:r>
      <w:r w:rsidR="00122382" w:rsidRPr="00122382">
        <w:rPr>
          <w:rFonts w:ascii="Arial" w:eastAsiaTheme="minorHAnsi" w:hAnsi="Arial" w:cs="Arial"/>
          <w:sz w:val="22"/>
          <w:szCs w:val="22"/>
          <w:lang w:eastAsia="en-US"/>
        </w:rPr>
        <w:t xml:space="preserve"> </w:t>
      </w:r>
      <w:r w:rsidR="00122382" w:rsidRPr="00E717FD">
        <w:rPr>
          <w:rFonts w:ascii="Arial" w:eastAsiaTheme="minorHAnsi" w:hAnsi="Arial" w:cs="Arial"/>
          <w:b/>
          <w:sz w:val="22"/>
          <w:szCs w:val="22"/>
          <w:lang w:eastAsia="en-US"/>
        </w:rPr>
        <w:t>„</w:t>
      </w:r>
      <w:r w:rsidRPr="00E717FD">
        <w:rPr>
          <w:rFonts w:ascii="Arial" w:eastAsiaTheme="minorHAnsi" w:hAnsi="Arial" w:cs="Arial"/>
          <w:b/>
          <w:sz w:val="22"/>
          <w:szCs w:val="22"/>
          <w:lang w:eastAsia="en-US"/>
        </w:rPr>
        <w:t>Fernzugriff-Service</w:t>
      </w:r>
      <w:r w:rsidR="00122382" w:rsidRPr="00122382">
        <w:rPr>
          <w:rFonts w:ascii="Arial" w:eastAsiaTheme="minorHAnsi" w:hAnsi="Arial" w:cs="Arial"/>
          <w:sz w:val="22"/>
          <w:szCs w:val="22"/>
          <w:lang w:eastAsia="en-US"/>
        </w:rPr>
        <w:t>“</w:t>
      </w:r>
      <w:r w:rsidR="00D00AFA">
        <w:rPr>
          <w:rFonts w:ascii="Arial" w:eastAsiaTheme="minorHAnsi" w:hAnsi="Arial" w:cs="Arial"/>
          <w:sz w:val="22"/>
          <w:szCs w:val="22"/>
          <w:lang w:eastAsia="en-US"/>
        </w:rPr>
        <w:t>,</w:t>
      </w:r>
      <w:r w:rsidR="00122382">
        <w:rPr>
          <w:rFonts w:ascii="Arial" w:eastAsiaTheme="minorHAnsi" w:hAnsi="Arial" w:cs="Arial"/>
          <w:b/>
          <w:sz w:val="22"/>
          <w:szCs w:val="22"/>
          <w:lang w:eastAsia="en-US"/>
        </w:rPr>
        <w:t xml:space="preserve"> </w:t>
      </w:r>
      <w:r w:rsidRPr="002676CE">
        <w:rPr>
          <w:rFonts w:ascii="Arial" w:eastAsiaTheme="minorHAnsi" w:hAnsi="Arial" w:cs="Arial"/>
          <w:sz w:val="22"/>
          <w:szCs w:val="22"/>
          <w:lang w:eastAsia="en-US"/>
        </w:rPr>
        <w:t xml:space="preserve">ist die </w:t>
      </w:r>
      <w:proofErr w:type="spellStart"/>
      <w:r w:rsidRPr="002676CE">
        <w:rPr>
          <w:rFonts w:ascii="Arial" w:eastAsiaTheme="minorHAnsi" w:hAnsi="Arial" w:cs="Arial"/>
          <w:sz w:val="22"/>
          <w:szCs w:val="22"/>
          <w:lang w:eastAsia="en-US"/>
        </w:rPr>
        <w:t>cMT</w:t>
      </w:r>
      <w:proofErr w:type="spellEnd"/>
      <w:r w:rsidRPr="002676CE">
        <w:rPr>
          <w:rFonts w:ascii="Arial" w:eastAsiaTheme="minorHAnsi" w:hAnsi="Arial" w:cs="Arial"/>
          <w:sz w:val="22"/>
          <w:szCs w:val="22"/>
          <w:lang w:eastAsia="en-US"/>
        </w:rPr>
        <w:t xml:space="preserve">-Serie eine </w:t>
      </w:r>
      <w:r w:rsidR="00122382">
        <w:rPr>
          <w:rFonts w:ascii="Arial" w:eastAsiaTheme="minorHAnsi" w:hAnsi="Arial" w:cs="Arial"/>
          <w:sz w:val="22"/>
          <w:szCs w:val="22"/>
          <w:lang w:eastAsia="en-US"/>
        </w:rPr>
        <w:t xml:space="preserve">umfassende </w:t>
      </w:r>
      <w:r w:rsidR="00D00AFA">
        <w:rPr>
          <w:rFonts w:ascii="Arial" w:eastAsiaTheme="minorHAnsi" w:hAnsi="Arial" w:cs="Arial"/>
          <w:sz w:val="22"/>
          <w:szCs w:val="22"/>
          <w:lang w:eastAsia="en-US"/>
        </w:rPr>
        <w:t xml:space="preserve">und skalierbare </w:t>
      </w:r>
      <w:r w:rsidRPr="002676CE">
        <w:rPr>
          <w:rFonts w:ascii="Arial" w:eastAsiaTheme="minorHAnsi" w:hAnsi="Arial" w:cs="Arial"/>
          <w:sz w:val="22"/>
          <w:szCs w:val="22"/>
          <w:lang w:eastAsia="en-US"/>
        </w:rPr>
        <w:t xml:space="preserve">Lösung </w:t>
      </w:r>
      <w:r w:rsidR="00122382">
        <w:rPr>
          <w:rFonts w:ascii="Arial" w:eastAsiaTheme="minorHAnsi" w:hAnsi="Arial" w:cs="Arial"/>
          <w:sz w:val="22"/>
          <w:szCs w:val="22"/>
          <w:lang w:eastAsia="en-US"/>
        </w:rPr>
        <w:t xml:space="preserve">für die Realisierung der </w:t>
      </w:r>
      <w:r w:rsidRPr="002676CE">
        <w:rPr>
          <w:rFonts w:ascii="Arial" w:eastAsiaTheme="minorHAnsi" w:hAnsi="Arial" w:cs="Arial"/>
          <w:sz w:val="22"/>
          <w:szCs w:val="22"/>
          <w:lang w:eastAsia="en-US"/>
        </w:rPr>
        <w:t>Smart</w:t>
      </w:r>
      <w:r w:rsidR="00122382">
        <w:rPr>
          <w:rFonts w:ascii="Arial" w:eastAsiaTheme="minorHAnsi" w:hAnsi="Arial" w:cs="Arial"/>
          <w:sz w:val="22"/>
          <w:szCs w:val="22"/>
          <w:lang w:eastAsia="en-US"/>
        </w:rPr>
        <w:t xml:space="preserve"> </w:t>
      </w:r>
      <w:r w:rsidRPr="002676CE">
        <w:rPr>
          <w:rFonts w:ascii="Arial" w:eastAsiaTheme="minorHAnsi" w:hAnsi="Arial" w:cs="Arial"/>
          <w:sz w:val="22"/>
          <w:szCs w:val="22"/>
          <w:lang w:eastAsia="en-US"/>
        </w:rPr>
        <w:t xml:space="preserve">Factory. </w:t>
      </w:r>
      <w:r w:rsidRPr="002676CE">
        <w:rPr>
          <w:rFonts w:ascii="Arial" w:eastAsiaTheme="minorHAnsi" w:hAnsi="Arial" w:cs="Arial"/>
          <w:sz w:val="22"/>
          <w:szCs w:val="22"/>
          <w:lang w:eastAsia="en-US"/>
        </w:rPr>
        <w:br/>
      </w:r>
      <w:bookmarkStart w:id="0" w:name="_GoBack"/>
      <w:bookmarkEnd w:id="0"/>
    </w:p>
    <w:p w:rsidR="0065158F" w:rsidRPr="002676CE" w:rsidRDefault="0065158F" w:rsidP="00122382">
      <w:pPr>
        <w:spacing w:after="160" w:line="259" w:lineRule="auto"/>
        <w:contextualSpacing/>
        <w:rPr>
          <w:rFonts w:ascii="Arial" w:eastAsiaTheme="minorHAnsi" w:hAnsi="Arial" w:cs="Arial"/>
          <w:sz w:val="22"/>
          <w:szCs w:val="22"/>
          <w:lang w:eastAsia="en-US"/>
        </w:rPr>
      </w:pPr>
    </w:p>
    <w:p w:rsidR="00FF296C" w:rsidRDefault="00122382" w:rsidP="00EA45EA">
      <w:pPr>
        <w:spacing w:line="320" w:lineRule="exact"/>
        <w:rPr>
          <w:rFonts w:ascii="Arial" w:hAnsi="Arial" w:cs="Arial"/>
          <w:sz w:val="22"/>
          <w:szCs w:val="22"/>
        </w:rPr>
      </w:pPr>
      <w:r>
        <w:rPr>
          <w:rStyle w:val="Fett"/>
          <w:rFonts w:ascii="Arial" w:hAnsi="Arial" w:cs="Arial"/>
          <w:b w:val="0"/>
          <w:sz w:val="22"/>
          <w:szCs w:val="22"/>
        </w:rPr>
        <w:t>M</w:t>
      </w:r>
      <w:r w:rsidR="00FF296C">
        <w:rPr>
          <w:rStyle w:val="Fett"/>
          <w:rFonts w:ascii="Arial" w:hAnsi="Arial" w:cs="Arial"/>
          <w:b w:val="0"/>
          <w:sz w:val="22"/>
          <w:szCs w:val="22"/>
        </w:rPr>
        <w:t xml:space="preserve">ehr Informationen: </w:t>
      </w:r>
      <w:hyperlink r:id="rId11" w:history="1">
        <w:r w:rsidR="00281313" w:rsidRPr="00C87DFF">
          <w:rPr>
            <w:rStyle w:val="Hyperlink"/>
            <w:rFonts w:ascii="Arial" w:hAnsi="Arial" w:cs="Arial"/>
            <w:sz w:val="22"/>
            <w:szCs w:val="22"/>
          </w:rPr>
          <w:t>http://www.wachendorff-prozesstechnik.de./bub</w:t>
        </w:r>
      </w:hyperlink>
    </w:p>
    <w:p w:rsidR="001A5236" w:rsidRPr="0089091F" w:rsidRDefault="008F5CD7" w:rsidP="001A5236">
      <w:pPr>
        <w:spacing w:line="360" w:lineRule="auto"/>
        <w:rPr>
          <w:rStyle w:val="Fett"/>
          <w:rFonts w:ascii="Arial" w:hAnsi="Arial" w:cs="Arial"/>
          <w:b w:val="0"/>
          <w:sz w:val="22"/>
          <w:szCs w:val="22"/>
        </w:rPr>
      </w:pPr>
      <w:r>
        <w:rPr>
          <w:rStyle w:val="Fett"/>
          <w:rFonts w:ascii="Arial" w:hAnsi="Arial" w:cs="Arial"/>
          <w:b w:val="0"/>
          <w:sz w:val="22"/>
          <w:szCs w:val="22"/>
        </w:rPr>
        <w:t xml:space="preserve">                                                                                                   </w:t>
      </w:r>
    </w:p>
    <w:p w:rsidR="00130578" w:rsidRDefault="00385F0B" w:rsidP="00CF1E1B">
      <w:pPr>
        <w:spacing w:line="360" w:lineRule="auto"/>
        <w:rPr>
          <w:rFonts w:ascii="Arial" w:hAnsi="Arial" w:cs="Arial"/>
          <w:sz w:val="16"/>
          <w:szCs w:val="16"/>
        </w:rPr>
      </w:pPr>
      <w:r w:rsidRPr="00281313">
        <w:rPr>
          <w:rFonts w:ascii="Arial" w:hAnsi="Arial" w:cs="Arial"/>
          <w:sz w:val="22"/>
        </w:rPr>
        <w:t>Bild</w:t>
      </w:r>
      <w:r w:rsidR="00BC7C74" w:rsidRPr="00281313">
        <w:rPr>
          <w:rFonts w:ascii="Arial" w:hAnsi="Arial" w:cs="Arial"/>
          <w:sz w:val="22"/>
        </w:rPr>
        <w:t>material</w:t>
      </w:r>
      <w:r w:rsidRPr="00281313">
        <w:rPr>
          <w:rFonts w:ascii="Arial" w:hAnsi="Arial" w:cs="Arial"/>
          <w:sz w:val="22"/>
        </w:rPr>
        <w:t xml:space="preserve"> (Wachendorff</w:t>
      </w:r>
      <w:r w:rsidR="00FF296C" w:rsidRPr="00281313">
        <w:rPr>
          <w:rFonts w:ascii="Arial" w:hAnsi="Arial" w:cs="Arial"/>
          <w:sz w:val="22"/>
        </w:rPr>
        <w:t xml:space="preserve"> Prozesstechnik</w:t>
      </w:r>
      <w:r w:rsidRPr="00281313">
        <w:rPr>
          <w:rFonts w:ascii="Arial" w:hAnsi="Arial" w:cs="Arial"/>
          <w:sz w:val="22"/>
        </w:rPr>
        <w:t>):</w:t>
      </w:r>
      <w:r w:rsidR="00130578" w:rsidRPr="00281313">
        <w:rPr>
          <w:rFonts w:ascii="Arial" w:hAnsi="Arial" w:cs="Arial"/>
          <w:sz w:val="22"/>
        </w:rPr>
        <w:br/>
      </w:r>
      <w:r w:rsidR="00281313" w:rsidRPr="00281313">
        <w:rPr>
          <w:rFonts w:ascii="Arial" w:hAnsi="Arial" w:cs="Arial"/>
          <w:b/>
          <w:sz w:val="16"/>
          <w:szCs w:val="16"/>
        </w:rPr>
        <w:t xml:space="preserve">WP1705_PI_Wachendorff_cMT_Kommunikationsgateway_25092017  </w:t>
      </w:r>
      <w:r w:rsidR="00281313" w:rsidRPr="00281313">
        <w:rPr>
          <w:rFonts w:ascii="Arial" w:hAnsi="Arial" w:cs="Arial"/>
          <w:sz w:val="16"/>
          <w:szCs w:val="16"/>
        </w:rPr>
        <w:t xml:space="preserve"> </w:t>
      </w:r>
      <w:r w:rsidR="00281313">
        <w:rPr>
          <w:rFonts w:ascii="Arial" w:hAnsi="Arial" w:cs="Arial"/>
          <w:sz w:val="22"/>
          <w:szCs w:val="22"/>
        </w:rPr>
        <w:t xml:space="preserve">  </w:t>
      </w:r>
      <w:r w:rsidR="00281313" w:rsidRPr="00281313">
        <w:rPr>
          <w:rFonts w:ascii="Arial" w:hAnsi="Arial" w:cs="Arial"/>
          <w:b/>
          <w:sz w:val="22"/>
          <w:szCs w:val="22"/>
        </w:rPr>
        <w:t xml:space="preserve">  </w:t>
      </w:r>
      <w:r w:rsidR="00281313" w:rsidRPr="00281313">
        <w:rPr>
          <w:rFonts w:ascii="Arial" w:hAnsi="Arial" w:cs="Arial"/>
          <w:b/>
          <w:sz w:val="16"/>
          <w:szCs w:val="16"/>
        </w:rPr>
        <w:t>WP1705_PI_Wachendorff_EasyAccess_cMT_25092017</w:t>
      </w:r>
    </w:p>
    <w:p w:rsidR="00BC7C74" w:rsidRPr="000965F4" w:rsidRDefault="00281313" w:rsidP="00CF1E1B">
      <w:pPr>
        <w:spacing w:line="360" w:lineRule="auto"/>
        <w:rPr>
          <w:rFonts w:ascii="Arial" w:hAnsi="Arial" w:cs="Arial"/>
          <w:color w:val="FF0000"/>
          <w:sz w:val="22"/>
          <w:szCs w:val="22"/>
        </w:rPr>
      </w:pPr>
      <w:r>
        <w:rPr>
          <w:noProof/>
        </w:rPr>
        <w:drawing>
          <wp:inline distT="0" distB="0" distL="0" distR="0" wp14:anchorId="59A77E4C" wp14:editId="5449AE9D">
            <wp:extent cx="2165985" cy="1292143"/>
            <wp:effectExtent l="0" t="0" r="5715"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5854" cy="1309962"/>
                    </a:xfrm>
                    <a:prstGeom prst="rect">
                      <a:avLst/>
                    </a:prstGeom>
                  </pic:spPr>
                </pic:pic>
              </a:graphicData>
            </a:graphic>
          </wp:inline>
        </w:drawing>
      </w:r>
      <w:r>
        <w:rPr>
          <w:rFonts w:ascii="Arial" w:hAnsi="Arial" w:cs="Arial"/>
          <w:color w:val="FF0000"/>
          <w:sz w:val="22"/>
          <w:szCs w:val="22"/>
        </w:rPr>
        <w:t xml:space="preserve">                                 </w:t>
      </w:r>
      <w:r>
        <w:rPr>
          <w:noProof/>
        </w:rPr>
        <w:drawing>
          <wp:inline distT="0" distB="0" distL="0" distR="0" wp14:anchorId="1E390B30" wp14:editId="0D6EE1BE">
            <wp:extent cx="2518940" cy="115170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2615" cy="1157954"/>
                    </a:xfrm>
                    <a:prstGeom prst="rect">
                      <a:avLst/>
                    </a:prstGeom>
                  </pic:spPr>
                </pic:pic>
              </a:graphicData>
            </a:graphic>
          </wp:inline>
        </w:drawing>
      </w:r>
    </w:p>
    <w:sectPr w:rsidR="00BC7C74" w:rsidRPr="000965F4" w:rsidSect="008F5CD7">
      <w:headerReference w:type="default" r:id="rId14"/>
      <w:footerReference w:type="default" r:id="rId15"/>
      <w:headerReference w:type="first" r:id="rId16"/>
      <w:footerReference w:type="first" r:id="rId17"/>
      <w:pgSz w:w="11906" w:h="16838" w:code="9"/>
      <w:pgMar w:top="851" w:right="626" w:bottom="851" w:left="1276" w:header="0" w:footer="44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F0B" w:rsidRDefault="00385F0B">
      <w:r>
        <w:separator/>
      </w:r>
    </w:p>
  </w:endnote>
  <w:endnote w:type="continuationSeparator" w:id="0">
    <w:p w:rsidR="00385F0B" w:rsidRDefault="0038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23271"/>
      <w:docPartObj>
        <w:docPartGallery w:val="Page Numbers (Bottom of Page)"/>
        <w:docPartUnique/>
      </w:docPartObj>
    </w:sdtPr>
    <w:sdtEndPr>
      <w:rPr>
        <w:rFonts w:ascii="Arial" w:hAnsi="Arial" w:cs="Arial"/>
        <w:sz w:val="22"/>
        <w:szCs w:val="22"/>
      </w:rPr>
    </w:sdtEndPr>
    <w:sdtContent>
      <w:p w:rsidR="00444522" w:rsidRDefault="00C42F72" w:rsidP="00C42F72">
        <w:pPr>
          <w:pStyle w:val="Fuzeile"/>
          <w:ind w:firstLine="4248"/>
          <w:rPr>
            <w:rFonts w:ascii="Arial" w:hAnsi="Arial" w:cs="Arial"/>
            <w:sz w:val="22"/>
            <w:szCs w:val="22"/>
          </w:rPr>
        </w:pPr>
        <w:r w:rsidRPr="00C42F72">
          <w:rPr>
            <w:rFonts w:ascii="Arial" w:hAnsi="Arial" w:cs="Arial"/>
            <w:sz w:val="22"/>
            <w:szCs w:val="22"/>
          </w:rPr>
          <w:t xml:space="preserve">Seite </w:t>
        </w:r>
        <w:r w:rsidRPr="00C42F72">
          <w:rPr>
            <w:rFonts w:ascii="Arial" w:hAnsi="Arial" w:cs="Arial"/>
            <w:sz w:val="22"/>
            <w:szCs w:val="22"/>
          </w:rPr>
          <w:fldChar w:fldCharType="begin"/>
        </w:r>
        <w:r w:rsidRPr="00C42F72">
          <w:rPr>
            <w:rFonts w:ascii="Arial" w:hAnsi="Arial" w:cs="Arial"/>
            <w:sz w:val="22"/>
            <w:szCs w:val="22"/>
          </w:rPr>
          <w:instrText>PAGE   \* MERGEFORMAT</w:instrText>
        </w:r>
        <w:r w:rsidRPr="00C42F72">
          <w:rPr>
            <w:rFonts w:ascii="Arial" w:hAnsi="Arial" w:cs="Arial"/>
            <w:sz w:val="22"/>
            <w:szCs w:val="22"/>
          </w:rPr>
          <w:fldChar w:fldCharType="separate"/>
        </w:r>
        <w:r w:rsidR="00E717FD">
          <w:rPr>
            <w:rFonts w:ascii="Arial" w:hAnsi="Arial" w:cs="Arial"/>
            <w:noProof/>
            <w:sz w:val="22"/>
            <w:szCs w:val="22"/>
          </w:rPr>
          <w:t>3</w:t>
        </w:r>
        <w:r w:rsidRPr="00C42F72">
          <w:rPr>
            <w:rFonts w:ascii="Arial" w:hAnsi="Arial" w:cs="Arial"/>
            <w:sz w:val="22"/>
            <w:szCs w:val="22"/>
          </w:rPr>
          <w:fldChar w:fldCharType="end"/>
        </w:r>
        <w:r w:rsidR="00444522">
          <w:rPr>
            <w:rFonts w:ascii="Arial" w:hAnsi="Arial" w:cs="Arial"/>
            <w:sz w:val="22"/>
            <w:szCs w:val="22"/>
          </w:rPr>
          <w:t xml:space="preserve"> von 3</w:t>
        </w:r>
      </w:p>
      <w:p w:rsidR="00C42F72" w:rsidRPr="00C42F72" w:rsidRDefault="00E717FD" w:rsidP="00C42F72">
        <w:pPr>
          <w:pStyle w:val="Fuzeile"/>
          <w:ind w:firstLine="4248"/>
          <w:rPr>
            <w:rFonts w:ascii="Arial" w:hAnsi="Arial" w:cs="Arial"/>
            <w:sz w:val="22"/>
            <w:szCs w:val="22"/>
          </w:rPr>
        </w:pPr>
      </w:p>
    </w:sdtContent>
  </w:sdt>
  <w:p w:rsidR="005067C7" w:rsidRPr="005067C7" w:rsidRDefault="005067C7" w:rsidP="00C42F72">
    <w:pPr>
      <w:pStyle w:val="Fuzeile"/>
      <w:rPr>
        <w:rFonts w:ascii="Arial" w:hAnsi="Arial" w:cs="Arial"/>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F72" w:rsidRPr="00C42F72" w:rsidRDefault="00C42F72">
    <w:pPr>
      <w:pStyle w:val="Fuzeile"/>
      <w:rPr>
        <w:rFonts w:ascii="Arial" w:hAnsi="Arial" w:cs="Arial"/>
        <w:sz w:val="22"/>
        <w:szCs w:val="22"/>
      </w:rPr>
    </w:pPr>
    <w:r>
      <w:rPr>
        <w:rFonts w:ascii="Arial" w:hAnsi="Arial" w:cs="Arial"/>
        <w:sz w:val="22"/>
        <w:szCs w:val="22"/>
      </w:rPr>
      <w:tab/>
    </w:r>
    <w:r w:rsidRPr="00C42F72">
      <w:rPr>
        <w:rFonts w:ascii="Arial" w:hAnsi="Arial" w:cs="Arial"/>
        <w:sz w:val="22"/>
        <w:szCs w:val="22"/>
      </w:rPr>
      <w:t xml:space="preserve">Seite </w:t>
    </w:r>
    <w:sdt>
      <w:sdtPr>
        <w:rPr>
          <w:rFonts w:ascii="Arial" w:hAnsi="Arial" w:cs="Arial"/>
          <w:sz w:val="22"/>
          <w:szCs w:val="22"/>
        </w:rPr>
        <w:id w:val="-1292889030"/>
        <w:docPartObj>
          <w:docPartGallery w:val="Page Numbers (Bottom of Page)"/>
          <w:docPartUnique/>
        </w:docPartObj>
      </w:sdtPr>
      <w:sdtEndPr/>
      <w:sdtContent>
        <w:r w:rsidRPr="00C42F72">
          <w:rPr>
            <w:rFonts w:ascii="Arial" w:hAnsi="Arial" w:cs="Arial"/>
            <w:sz w:val="22"/>
            <w:szCs w:val="22"/>
          </w:rPr>
          <w:fldChar w:fldCharType="begin"/>
        </w:r>
        <w:r w:rsidRPr="00C42F72">
          <w:rPr>
            <w:rFonts w:ascii="Arial" w:hAnsi="Arial" w:cs="Arial"/>
            <w:sz w:val="22"/>
            <w:szCs w:val="22"/>
          </w:rPr>
          <w:instrText>PAGE   \* MERGEFORMAT</w:instrText>
        </w:r>
        <w:r w:rsidRPr="00C42F72">
          <w:rPr>
            <w:rFonts w:ascii="Arial" w:hAnsi="Arial" w:cs="Arial"/>
            <w:sz w:val="22"/>
            <w:szCs w:val="22"/>
          </w:rPr>
          <w:fldChar w:fldCharType="separate"/>
        </w:r>
        <w:r w:rsidR="00E717FD">
          <w:rPr>
            <w:rFonts w:ascii="Arial" w:hAnsi="Arial" w:cs="Arial"/>
            <w:noProof/>
            <w:sz w:val="22"/>
            <w:szCs w:val="22"/>
          </w:rPr>
          <w:t>1</w:t>
        </w:r>
        <w:r w:rsidRPr="00C42F72">
          <w:rPr>
            <w:rFonts w:ascii="Arial" w:hAnsi="Arial" w:cs="Arial"/>
            <w:sz w:val="22"/>
            <w:szCs w:val="22"/>
          </w:rPr>
          <w:fldChar w:fldCharType="end"/>
        </w:r>
        <w:r w:rsidR="00444522">
          <w:rPr>
            <w:rFonts w:ascii="Arial" w:hAnsi="Arial" w:cs="Arial"/>
            <w:sz w:val="22"/>
            <w:szCs w:val="22"/>
          </w:rPr>
          <w:t xml:space="preserve"> von 3</w:t>
        </w:r>
      </w:sdtContent>
    </w:sdt>
  </w:p>
  <w:p w:rsidR="00C42F72" w:rsidRDefault="00C42F7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F0B" w:rsidRDefault="00385F0B">
      <w:r>
        <w:separator/>
      </w:r>
    </w:p>
  </w:footnote>
  <w:footnote w:type="continuationSeparator" w:id="0">
    <w:p w:rsidR="00385F0B" w:rsidRDefault="00385F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54" w:rsidRDefault="002D3754">
    <w:pPr>
      <w:pStyle w:val="Kopfzeile"/>
      <w:ind w:left="5812"/>
      <w:rPr>
        <w:rFonts w:ascii="Arial" w:hAnsi="Arial" w:cs="Arial"/>
        <w:b/>
        <w:bCs/>
      </w:rPr>
    </w:pPr>
  </w:p>
  <w:p w:rsidR="002D3754" w:rsidRDefault="002D3754">
    <w:pPr>
      <w:pStyle w:val="Kopfzeile"/>
      <w:rPr>
        <w:rFonts w:ascii="Arial" w:hAnsi="Arial" w:cs="Arial"/>
        <w:b/>
        <w:bCs/>
      </w:rPr>
    </w:pPr>
  </w:p>
  <w:p w:rsidR="002D3754" w:rsidRDefault="002D3754">
    <w:pPr>
      <w:pStyle w:val="Kopfzeile"/>
      <w:ind w:left="6521"/>
      <w:rPr>
        <w:rFonts w:ascii="Arial" w:hAnsi="Arial" w:cs="Arial"/>
        <w:b/>
        <w:bCs/>
      </w:rPr>
    </w:pPr>
  </w:p>
  <w:p w:rsidR="002D3754" w:rsidRDefault="00385F0B">
    <w:pPr>
      <w:pStyle w:val="Kopfzeile"/>
      <w:rPr>
        <w:rFonts w:ascii="Arial" w:hAnsi="Arial" w:cs="Arial"/>
        <w:b/>
        <w:bCs/>
      </w:rPr>
    </w:pPr>
    <w:r>
      <w:rPr>
        <w:rFonts w:ascii="Arial" w:hAnsi="Arial" w:cs="Arial"/>
        <w:b/>
        <w:bCs/>
        <w:noProof/>
      </w:rPr>
      <w:drawing>
        <wp:anchor distT="0" distB="0" distL="114300" distR="114300" simplePos="0" relativeHeight="251657216" behindDoc="0" locked="0" layoutInCell="1" allowOverlap="1">
          <wp:simplePos x="0" y="0"/>
          <wp:positionH relativeFrom="column">
            <wp:posOffset>-177165</wp:posOffset>
          </wp:positionH>
          <wp:positionV relativeFrom="paragraph">
            <wp:posOffset>135890</wp:posOffset>
          </wp:positionV>
          <wp:extent cx="2895600" cy="501015"/>
          <wp:effectExtent l="0" t="0" r="0" b="0"/>
          <wp:wrapNone/>
          <wp:docPr id="15" name="Bild 3" descr="Logo_Schriftzug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chriftzug 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754" w:rsidRDefault="002D3754">
    <w:pPr>
      <w:pStyle w:val="Kopfzeile"/>
      <w:tabs>
        <w:tab w:val="left" w:pos="6237"/>
      </w:tabs>
      <w:ind w:left="6237"/>
      <w:rPr>
        <w:rFonts w:ascii="Arial" w:hAnsi="Arial" w:cs="Arial"/>
        <w:b/>
        <w:bCs/>
      </w:rPr>
    </w:pPr>
    <w:r>
      <w:rPr>
        <w:rFonts w:ascii="Arial" w:hAnsi="Arial" w:cs="Arial"/>
        <w:b/>
        <w:bCs/>
      </w:rPr>
      <w:t xml:space="preserve">Wachendorff Prozesstechnik </w:t>
    </w:r>
  </w:p>
  <w:p w:rsidR="002D3754" w:rsidRDefault="002D3754">
    <w:pPr>
      <w:pStyle w:val="Kopfzeile"/>
      <w:tabs>
        <w:tab w:val="left" w:pos="6237"/>
      </w:tabs>
      <w:ind w:left="6237"/>
      <w:rPr>
        <w:rFonts w:ascii="Arial" w:hAnsi="Arial" w:cs="Arial"/>
      </w:rPr>
    </w:pPr>
    <w:r>
      <w:rPr>
        <w:rFonts w:ascii="Arial" w:hAnsi="Arial" w:cs="Arial"/>
      </w:rPr>
      <w:t>GmbH &amp; Co. KG</w:t>
    </w:r>
  </w:p>
  <w:p w:rsidR="002D3754" w:rsidRDefault="002D3754">
    <w:pPr>
      <w:pStyle w:val="Kopfzeile"/>
      <w:tabs>
        <w:tab w:val="left" w:pos="6237"/>
      </w:tabs>
      <w:ind w:left="6237"/>
      <w:rPr>
        <w:rFonts w:ascii="Arial" w:hAnsi="Arial" w:cs="Arial"/>
      </w:rPr>
    </w:pPr>
    <w:r>
      <w:rPr>
        <w:rFonts w:ascii="Arial" w:hAnsi="Arial" w:cs="Arial"/>
      </w:rPr>
      <w:t>Industriestraße 7</w:t>
    </w:r>
  </w:p>
  <w:p w:rsidR="002D3754" w:rsidRDefault="002D3754">
    <w:pPr>
      <w:pStyle w:val="Kopfzeile"/>
      <w:tabs>
        <w:tab w:val="left" w:pos="5812"/>
        <w:tab w:val="left" w:pos="6237"/>
      </w:tabs>
      <w:ind w:left="6237"/>
      <w:rPr>
        <w:rFonts w:ascii="Arial" w:hAnsi="Arial" w:cs="Arial"/>
      </w:rPr>
    </w:pPr>
    <w:r>
      <w:rPr>
        <w:rFonts w:ascii="Arial" w:hAnsi="Arial" w:cs="Arial"/>
      </w:rPr>
      <w:t xml:space="preserve">D-65366 </w:t>
    </w:r>
    <w:proofErr w:type="spellStart"/>
    <w:r>
      <w:rPr>
        <w:rFonts w:ascii="Arial" w:hAnsi="Arial" w:cs="Arial"/>
      </w:rPr>
      <w:t>Geisenheim</w:t>
    </w:r>
    <w:proofErr w:type="spellEnd"/>
  </w:p>
  <w:p w:rsidR="002D3754" w:rsidRDefault="002D3754">
    <w:pPr>
      <w:pStyle w:val="Kopfzeile"/>
      <w:tabs>
        <w:tab w:val="left" w:pos="5812"/>
        <w:tab w:val="left" w:pos="6237"/>
      </w:tabs>
      <w:ind w:left="6237"/>
      <w:rPr>
        <w:rFonts w:ascii="Arial" w:hAnsi="Arial" w:cs="Arial"/>
      </w:rPr>
    </w:pPr>
  </w:p>
  <w:p w:rsidR="002D3754" w:rsidRDefault="002D3754">
    <w:pPr>
      <w:pStyle w:val="Kopfzeile"/>
      <w:tabs>
        <w:tab w:val="left" w:pos="5812"/>
        <w:tab w:val="left" w:pos="6237"/>
      </w:tabs>
      <w:ind w:left="6237"/>
      <w:rPr>
        <w:rFonts w:ascii="Arial" w:hAnsi="Arial" w:cs="Arial"/>
      </w:rPr>
    </w:pPr>
    <w:r>
      <w:rPr>
        <w:rFonts w:ascii="Arial" w:hAnsi="Arial" w:cs="Arial"/>
      </w:rPr>
      <w:t>Tel.: +49 (0) 67 22 / 99 65 - 20</w:t>
    </w:r>
  </w:p>
  <w:p w:rsidR="002D3754" w:rsidRDefault="002D3754">
    <w:pPr>
      <w:pStyle w:val="Kopfzeile"/>
      <w:tabs>
        <w:tab w:val="clear" w:pos="9072"/>
        <w:tab w:val="left" w:pos="5812"/>
        <w:tab w:val="left" w:pos="6237"/>
        <w:tab w:val="right" w:pos="9214"/>
      </w:tabs>
      <w:ind w:left="6237" w:right="-286"/>
      <w:rPr>
        <w:rFonts w:ascii="Arial" w:hAnsi="Arial" w:cs="Arial"/>
        <w:lang w:val="fr-FR"/>
      </w:rPr>
    </w:pPr>
    <w:r>
      <w:rPr>
        <w:rFonts w:ascii="Arial" w:hAnsi="Arial" w:cs="Arial"/>
        <w:lang w:val="fr-FR"/>
      </w:rPr>
      <w:t>Fax: +49 (0) 67 22 / 99 65 - 78</w:t>
    </w:r>
  </w:p>
  <w:p w:rsidR="002D3754" w:rsidRDefault="002D3754">
    <w:pPr>
      <w:pStyle w:val="Kopfzeile"/>
      <w:tabs>
        <w:tab w:val="left" w:pos="5812"/>
        <w:tab w:val="left" w:pos="6237"/>
      </w:tabs>
      <w:ind w:left="6237"/>
      <w:rPr>
        <w:rFonts w:ascii="Arial" w:hAnsi="Arial" w:cs="Arial"/>
        <w:lang w:val="fr-FR"/>
      </w:rPr>
    </w:pPr>
  </w:p>
  <w:p w:rsidR="002D3754" w:rsidRDefault="002D3754">
    <w:pPr>
      <w:pStyle w:val="Kopfzeile"/>
      <w:tabs>
        <w:tab w:val="clear" w:pos="4536"/>
        <w:tab w:val="center" w:pos="-567"/>
        <w:tab w:val="left" w:pos="6237"/>
      </w:tabs>
      <w:ind w:left="-280"/>
      <w:rPr>
        <w:rFonts w:ascii="Arial" w:hAnsi="Arial" w:cs="Arial"/>
        <w:b/>
        <w:bCs/>
        <w:lang w:val="fr-FR"/>
      </w:rPr>
    </w:pPr>
    <w:r>
      <w:rPr>
        <w:rFonts w:ascii="Arial" w:hAnsi="Arial" w:cs="Arial"/>
        <w:lang w:val="fr-FR"/>
      </w:rPr>
      <w:tab/>
      <w:t>www.wachendorff</w:t>
    </w:r>
    <w:r w:rsidR="00B122DD">
      <w:rPr>
        <w:rFonts w:ascii="Arial" w:hAnsi="Arial" w:cs="Arial"/>
        <w:lang w:val="fr-FR"/>
      </w:rPr>
      <w:t>-prozesstechnik</w:t>
    </w:r>
    <w:r>
      <w:rPr>
        <w:rFonts w:ascii="Arial" w:hAnsi="Arial" w:cs="Arial"/>
        <w:lang w:val="fr-FR"/>
      </w:rPr>
      <w:t>.de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54" w:rsidRDefault="002D3754">
    <w:pPr>
      <w:pStyle w:val="Kopfzeile"/>
      <w:ind w:left="5812"/>
      <w:rPr>
        <w:rFonts w:ascii="Arial" w:hAnsi="Arial" w:cs="Arial"/>
        <w:b/>
        <w:bCs/>
      </w:rPr>
    </w:pPr>
  </w:p>
  <w:p w:rsidR="002D3754" w:rsidRDefault="002D3754">
    <w:pPr>
      <w:pStyle w:val="Kopfzeile"/>
      <w:rPr>
        <w:rFonts w:ascii="Arial" w:hAnsi="Arial" w:cs="Arial"/>
        <w:b/>
        <w:bCs/>
      </w:rPr>
    </w:pPr>
  </w:p>
  <w:p w:rsidR="002D3754" w:rsidRDefault="002D3754">
    <w:pPr>
      <w:pStyle w:val="Kopfzeile"/>
      <w:ind w:left="6521"/>
      <w:rPr>
        <w:rFonts w:ascii="Arial" w:hAnsi="Arial" w:cs="Arial"/>
        <w:b/>
        <w:bCs/>
      </w:rPr>
    </w:pPr>
  </w:p>
  <w:p w:rsidR="002D3754" w:rsidRDefault="00385F0B">
    <w:pPr>
      <w:pStyle w:val="Kopfzeile"/>
      <w:rPr>
        <w:rFonts w:ascii="Arial" w:hAnsi="Arial" w:cs="Arial"/>
        <w:b/>
        <w:bCs/>
      </w:rPr>
    </w:pPr>
    <w:r>
      <w:rPr>
        <w:rFonts w:ascii="Arial" w:hAnsi="Arial" w:cs="Arial"/>
        <w:b/>
        <w:bCs/>
        <w:noProof/>
      </w:rPr>
      <w:drawing>
        <wp:anchor distT="0" distB="0" distL="114300" distR="114300" simplePos="0" relativeHeight="251658240" behindDoc="0" locked="0" layoutInCell="1" allowOverlap="1">
          <wp:simplePos x="0" y="0"/>
          <wp:positionH relativeFrom="column">
            <wp:posOffset>-177165</wp:posOffset>
          </wp:positionH>
          <wp:positionV relativeFrom="paragraph">
            <wp:posOffset>135890</wp:posOffset>
          </wp:positionV>
          <wp:extent cx="2895600" cy="501015"/>
          <wp:effectExtent l="0" t="0" r="0" b="0"/>
          <wp:wrapNone/>
          <wp:docPr id="16" name="Bild 4" descr="Logo_Schriftzug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chriftzug neu"/>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0"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754" w:rsidRDefault="002D3754">
    <w:pPr>
      <w:pStyle w:val="Kopfzeile"/>
      <w:tabs>
        <w:tab w:val="left" w:pos="6237"/>
      </w:tabs>
      <w:ind w:left="6237"/>
      <w:rPr>
        <w:rFonts w:ascii="Arial" w:hAnsi="Arial" w:cs="Arial"/>
        <w:b/>
        <w:bCs/>
      </w:rPr>
    </w:pPr>
    <w:r>
      <w:rPr>
        <w:rFonts w:ascii="Arial" w:hAnsi="Arial" w:cs="Arial"/>
        <w:b/>
        <w:bCs/>
      </w:rPr>
      <w:t xml:space="preserve">Wachendorff Prozesstechnik </w:t>
    </w:r>
  </w:p>
  <w:p w:rsidR="002D3754" w:rsidRDefault="002D3754">
    <w:pPr>
      <w:pStyle w:val="Kopfzeile"/>
      <w:tabs>
        <w:tab w:val="left" w:pos="6237"/>
      </w:tabs>
      <w:ind w:left="6237"/>
      <w:rPr>
        <w:rFonts w:ascii="Arial" w:hAnsi="Arial" w:cs="Arial"/>
      </w:rPr>
    </w:pPr>
    <w:r>
      <w:rPr>
        <w:rFonts w:ascii="Arial" w:hAnsi="Arial" w:cs="Arial"/>
      </w:rPr>
      <w:t>GmbH &amp; Co. KG</w:t>
    </w:r>
  </w:p>
  <w:p w:rsidR="002D3754" w:rsidRDefault="002D3754">
    <w:pPr>
      <w:pStyle w:val="Kopfzeile"/>
      <w:tabs>
        <w:tab w:val="left" w:pos="6237"/>
      </w:tabs>
      <w:ind w:left="6237"/>
      <w:rPr>
        <w:rFonts w:ascii="Arial" w:hAnsi="Arial" w:cs="Arial"/>
      </w:rPr>
    </w:pPr>
    <w:r>
      <w:rPr>
        <w:rFonts w:ascii="Arial" w:hAnsi="Arial" w:cs="Arial"/>
      </w:rPr>
      <w:t>Industriestraße 7</w:t>
    </w:r>
  </w:p>
  <w:p w:rsidR="002D3754" w:rsidRDefault="002D3754">
    <w:pPr>
      <w:pStyle w:val="Kopfzeile"/>
      <w:tabs>
        <w:tab w:val="left" w:pos="5812"/>
        <w:tab w:val="left" w:pos="6237"/>
      </w:tabs>
      <w:ind w:left="6237"/>
      <w:rPr>
        <w:rFonts w:ascii="Arial" w:hAnsi="Arial" w:cs="Arial"/>
      </w:rPr>
    </w:pPr>
    <w:r>
      <w:rPr>
        <w:rFonts w:ascii="Arial" w:hAnsi="Arial" w:cs="Arial"/>
      </w:rPr>
      <w:t xml:space="preserve">D-65366 </w:t>
    </w:r>
    <w:proofErr w:type="spellStart"/>
    <w:r>
      <w:rPr>
        <w:rFonts w:ascii="Arial" w:hAnsi="Arial" w:cs="Arial"/>
      </w:rPr>
      <w:t>Geisenheim</w:t>
    </w:r>
    <w:proofErr w:type="spellEnd"/>
    <w:r w:rsidR="001A2183">
      <w:rPr>
        <w:rFonts w:ascii="Arial" w:hAnsi="Arial" w:cs="Arial"/>
      </w:rPr>
      <w:br/>
      <w:t>www.wachendorff-prozesstechnik.de</w:t>
    </w:r>
  </w:p>
  <w:p w:rsidR="002D3754" w:rsidRDefault="002D3754">
    <w:pPr>
      <w:pStyle w:val="Kopfzeile"/>
      <w:tabs>
        <w:tab w:val="left" w:pos="5812"/>
        <w:tab w:val="left" w:pos="6237"/>
      </w:tabs>
      <w:ind w:left="6237"/>
      <w:rPr>
        <w:rFonts w:ascii="Arial" w:hAnsi="Arial" w:cs="Arial"/>
      </w:rPr>
    </w:pPr>
  </w:p>
  <w:p w:rsidR="002D3754" w:rsidRPr="00385F0B" w:rsidRDefault="002D3754">
    <w:pPr>
      <w:pStyle w:val="Kopfzeile"/>
      <w:tabs>
        <w:tab w:val="left" w:pos="5812"/>
        <w:tab w:val="left" w:pos="6237"/>
      </w:tabs>
      <w:ind w:left="6237"/>
      <w:rPr>
        <w:rFonts w:ascii="Arial" w:hAnsi="Arial" w:cs="Arial"/>
      </w:rPr>
    </w:pPr>
    <w:r w:rsidRPr="00385F0B">
      <w:rPr>
        <w:rFonts w:ascii="Arial" w:hAnsi="Arial" w:cs="Arial"/>
      </w:rPr>
      <w:t>Tel.: +49 (0) 67 22 / 99 65 -</w:t>
    </w:r>
    <w:r w:rsidR="00385F0B" w:rsidRPr="00385F0B">
      <w:rPr>
        <w:rFonts w:ascii="Arial" w:hAnsi="Arial" w:cs="Arial"/>
      </w:rPr>
      <w:t>1</w:t>
    </w:r>
    <w:r w:rsidRPr="00385F0B">
      <w:rPr>
        <w:rFonts w:ascii="Arial" w:hAnsi="Arial" w:cs="Arial"/>
      </w:rPr>
      <w:t>20</w:t>
    </w:r>
  </w:p>
  <w:p w:rsidR="002D3754" w:rsidRPr="00385F0B" w:rsidRDefault="002D3754">
    <w:pPr>
      <w:pStyle w:val="Kopfzeile"/>
      <w:tabs>
        <w:tab w:val="clear" w:pos="9072"/>
        <w:tab w:val="left" w:pos="5812"/>
        <w:tab w:val="left" w:pos="6237"/>
        <w:tab w:val="right" w:pos="9214"/>
      </w:tabs>
      <w:ind w:left="6237" w:right="-286"/>
      <w:rPr>
        <w:rFonts w:ascii="Arial" w:hAnsi="Arial" w:cs="Arial"/>
      </w:rPr>
    </w:pPr>
    <w:r w:rsidRPr="00385F0B">
      <w:rPr>
        <w:rFonts w:ascii="Arial" w:hAnsi="Arial" w:cs="Arial"/>
      </w:rPr>
      <w:t xml:space="preserve">Fax: +49 (0) 67 22 / 99 65 </w:t>
    </w:r>
    <w:r w:rsidR="003277FC">
      <w:rPr>
        <w:rFonts w:ascii="Arial" w:hAnsi="Arial" w:cs="Arial"/>
      </w:rPr>
      <w:t>-</w:t>
    </w:r>
    <w:r w:rsidR="00385F0B" w:rsidRPr="00385F0B">
      <w:rPr>
        <w:rFonts w:ascii="Arial" w:hAnsi="Arial" w:cs="Arial"/>
      </w:rPr>
      <w:t>590</w:t>
    </w:r>
    <w:r w:rsidR="00385F0B">
      <w:rPr>
        <w:rFonts w:ascii="Arial" w:hAnsi="Arial" w:cs="Arial"/>
      </w:rPr>
      <w:br/>
      <w:t>E-Mail: dro@wachendorff.de</w:t>
    </w:r>
  </w:p>
  <w:p w:rsidR="00385F0B" w:rsidRDefault="00385F0B">
    <w:pPr>
      <w:pStyle w:val="Kopfzeile"/>
      <w:tabs>
        <w:tab w:val="left" w:pos="5812"/>
        <w:tab w:val="left" w:pos="6237"/>
      </w:tabs>
      <w:ind w:left="6237"/>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01128"/>
    <w:multiLevelType w:val="hybridMultilevel"/>
    <w:tmpl w:val="4CBC28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27D7495"/>
    <w:multiLevelType w:val="hybridMultilevel"/>
    <w:tmpl w:val="C8528D94"/>
    <w:lvl w:ilvl="0" w:tplc="120E0A5C">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03130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7EE97E45"/>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0B"/>
    <w:rsid w:val="00024CC0"/>
    <w:rsid w:val="00053DF4"/>
    <w:rsid w:val="000821F5"/>
    <w:rsid w:val="00087CF6"/>
    <w:rsid w:val="00092943"/>
    <w:rsid w:val="000965F4"/>
    <w:rsid w:val="000A7E7C"/>
    <w:rsid w:val="000D5072"/>
    <w:rsid w:val="00102AE2"/>
    <w:rsid w:val="00122382"/>
    <w:rsid w:val="00130578"/>
    <w:rsid w:val="001459EC"/>
    <w:rsid w:val="00147A7E"/>
    <w:rsid w:val="00151877"/>
    <w:rsid w:val="00164B98"/>
    <w:rsid w:val="00165A3F"/>
    <w:rsid w:val="00174F32"/>
    <w:rsid w:val="00182C73"/>
    <w:rsid w:val="001A2183"/>
    <w:rsid w:val="001A5236"/>
    <w:rsid w:val="001A7735"/>
    <w:rsid w:val="00242856"/>
    <w:rsid w:val="002531BC"/>
    <w:rsid w:val="002551D6"/>
    <w:rsid w:val="002676CE"/>
    <w:rsid w:val="00281313"/>
    <w:rsid w:val="002908C3"/>
    <w:rsid w:val="002D3754"/>
    <w:rsid w:val="002F5CA4"/>
    <w:rsid w:val="00321F3C"/>
    <w:rsid w:val="00326B9A"/>
    <w:rsid w:val="003277FC"/>
    <w:rsid w:val="00330CB0"/>
    <w:rsid w:val="003336F4"/>
    <w:rsid w:val="00351F0B"/>
    <w:rsid w:val="00366A13"/>
    <w:rsid w:val="00385F0B"/>
    <w:rsid w:val="00394CEC"/>
    <w:rsid w:val="003C2732"/>
    <w:rsid w:val="004029E9"/>
    <w:rsid w:val="0043771A"/>
    <w:rsid w:val="00441D2E"/>
    <w:rsid w:val="00444522"/>
    <w:rsid w:val="00447070"/>
    <w:rsid w:val="00490648"/>
    <w:rsid w:val="004914D2"/>
    <w:rsid w:val="004A5927"/>
    <w:rsid w:val="005067C7"/>
    <w:rsid w:val="00543B46"/>
    <w:rsid w:val="005546C9"/>
    <w:rsid w:val="00554E98"/>
    <w:rsid w:val="005760FC"/>
    <w:rsid w:val="00581AAB"/>
    <w:rsid w:val="005B6F1A"/>
    <w:rsid w:val="005C3A1B"/>
    <w:rsid w:val="00615245"/>
    <w:rsid w:val="0065158F"/>
    <w:rsid w:val="006672A8"/>
    <w:rsid w:val="006A0A6E"/>
    <w:rsid w:val="006A470E"/>
    <w:rsid w:val="006A6C26"/>
    <w:rsid w:val="00715A33"/>
    <w:rsid w:val="007315C1"/>
    <w:rsid w:val="00736B3C"/>
    <w:rsid w:val="00743E1F"/>
    <w:rsid w:val="00745147"/>
    <w:rsid w:val="00797F1F"/>
    <w:rsid w:val="007A5DAF"/>
    <w:rsid w:val="00803743"/>
    <w:rsid w:val="008100AA"/>
    <w:rsid w:val="00817AFA"/>
    <w:rsid w:val="00833E65"/>
    <w:rsid w:val="00865A7E"/>
    <w:rsid w:val="008828CE"/>
    <w:rsid w:val="0089091F"/>
    <w:rsid w:val="008F5CD7"/>
    <w:rsid w:val="00933F8C"/>
    <w:rsid w:val="009624E7"/>
    <w:rsid w:val="00987433"/>
    <w:rsid w:val="009B24CA"/>
    <w:rsid w:val="009C4B62"/>
    <w:rsid w:val="009E3AE7"/>
    <w:rsid w:val="009F6B99"/>
    <w:rsid w:val="00A170E7"/>
    <w:rsid w:val="00A21BFC"/>
    <w:rsid w:val="00A549E9"/>
    <w:rsid w:val="00A91B96"/>
    <w:rsid w:val="00AB40CC"/>
    <w:rsid w:val="00AC7380"/>
    <w:rsid w:val="00B122DD"/>
    <w:rsid w:val="00B3624A"/>
    <w:rsid w:val="00B4343D"/>
    <w:rsid w:val="00B577E3"/>
    <w:rsid w:val="00B70294"/>
    <w:rsid w:val="00BB523A"/>
    <w:rsid w:val="00BC5960"/>
    <w:rsid w:val="00BC7C74"/>
    <w:rsid w:val="00BD65AA"/>
    <w:rsid w:val="00BE460E"/>
    <w:rsid w:val="00C00C09"/>
    <w:rsid w:val="00C01784"/>
    <w:rsid w:val="00C05D99"/>
    <w:rsid w:val="00C2138D"/>
    <w:rsid w:val="00C4019A"/>
    <w:rsid w:val="00C42F72"/>
    <w:rsid w:val="00C642C9"/>
    <w:rsid w:val="00C9587D"/>
    <w:rsid w:val="00CE60F9"/>
    <w:rsid w:val="00CF1E1B"/>
    <w:rsid w:val="00D00AFA"/>
    <w:rsid w:val="00D0278A"/>
    <w:rsid w:val="00D5140D"/>
    <w:rsid w:val="00D82B5B"/>
    <w:rsid w:val="00DB56D9"/>
    <w:rsid w:val="00DC0C43"/>
    <w:rsid w:val="00DC3876"/>
    <w:rsid w:val="00DC7020"/>
    <w:rsid w:val="00DF04A8"/>
    <w:rsid w:val="00E401CE"/>
    <w:rsid w:val="00E571DD"/>
    <w:rsid w:val="00E717FD"/>
    <w:rsid w:val="00EA3BD8"/>
    <w:rsid w:val="00EA45EA"/>
    <w:rsid w:val="00EB5E8E"/>
    <w:rsid w:val="00ED4E2A"/>
    <w:rsid w:val="00F6134C"/>
    <w:rsid w:val="00FC68EE"/>
    <w:rsid w:val="00FE0A50"/>
    <w:rsid w:val="00FE6DAA"/>
    <w:rsid w:val="00FF29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5:chartTrackingRefBased/>
  <w15:docId w15:val="{D6FF585A-49F4-47C3-BED7-633A98F4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tabs>
        <w:tab w:val="left" w:pos="1134"/>
        <w:tab w:val="left" w:pos="6521"/>
      </w:tabs>
      <w:outlineLvl w:val="0"/>
    </w:pPr>
    <w:rPr>
      <w:rFonts w:ascii="Arial" w:hAnsi="Arial"/>
      <w:sz w:val="24"/>
    </w:rPr>
  </w:style>
  <w:style w:type="paragraph" w:styleId="berschrift3">
    <w:name w:val="heading 3"/>
    <w:basedOn w:val="Standard"/>
    <w:next w:val="Standard"/>
    <w:qFormat/>
    <w:pPr>
      <w:keepNext/>
      <w:tabs>
        <w:tab w:val="left" w:pos="1134"/>
        <w:tab w:val="left" w:pos="6521"/>
      </w:tabs>
      <w:outlineLvl w:val="2"/>
    </w:pPr>
    <w:rPr>
      <w:rFonts w:ascii="Arial" w:hAnsi="Arial"/>
      <w:b/>
      <w:sz w:val="22"/>
    </w:rPr>
  </w:style>
  <w:style w:type="paragraph" w:styleId="berschrift4">
    <w:name w:val="heading 4"/>
    <w:basedOn w:val="Standard"/>
    <w:next w:val="Standard"/>
    <w:qFormat/>
    <w:pPr>
      <w:keepNext/>
      <w:tabs>
        <w:tab w:val="left" w:pos="1134"/>
        <w:tab w:val="left" w:pos="6521"/>
      </w:tabs>
      <w:outlineLvl w:val="3"/>
    </w:pPr>
    <w:rPr>
      <w:rFonts w:ascii="Arial" w:hAnsi="Arial"/>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Dokumentstruktur">
    <w:name w:val="Document Map"/>
    <w:basedOn w:val="Standard"/>
    <w:semiHidden/>
    <w:pPr>
      <w:shd w:val="clear" w:color="auto" w:fill="000080"/>
    </w:pPr>
    <w:rPr>
      <w:rFonts w:ascii="Tahoma" w:hAnsi="Tahoma"/>
    </w:rPr>
  </w:style>
  <w:style w:type="character" w:styleId="Hyperlink">
    <w:name w:val="Hyperlink"/>
    <w:basedOn w:val="Absatz-Standardschriftart"/>
    <w:rPr>
      <w:color w:val="0000FF"/>
      <w:u w:val="single"/>
    </w:rPr>
  </w:style>
  <w:style w:type="paragraph" w:styleId="Textkrper">
    <w:name w:val="Body Text"/>
    <w:basedOn w:val="Standard"/>
    <w:pPr>
      <w:jc w:val="center"/>
    </w:pPr>
    <w:rPr>
      <w:rFonts w:ascii="Arial" w:eastAsia="Times" w:hAnsi="Arial"/>
    </w:rPr>
  </w:style>
  <w:style w:type="character" w:styleId="BesuchterHyperlink">
    <w:name w:val="FollowedHyperlink"/>
    <w:basedOn w:val="Absatz-Standardschriftart"/>
    <w:rPr>
      <w:color w:val="800080"/>
      <w:u w:val="single"/>
    </w:rPr>
  </w:style>
  <w:style w:type="paragraph" w:customStyle="1" w:styleId="ADresse">
    <w:name w:val="ADresse"/>
    <w:basedOn w:val="Standard"/>
    <w:pPr>
      <w:framePr w:w="9049" w:h="2801" w:hRule="exact" w:wrap="around" w:vAnchor="page" w:hAnchor="text" w:y="2836"/>
      <w:overflowPunct w:val="0"/>
      <w:autoSpaceDE w:val="0"/>
      <w:autoSpaceDN w:val="0"/>
      <w:adjustRightInd w:val="0"/>
      <w:spacing w:after="120"/>
      <w:textAlignment w:val="baseline"/>
    </w:pPr>
    <w:rPr>
      <w:rFonts w:ascii="Arial" w:hAnsi="Arial"/>
      <w:b/>
    </w:rPr>
  </w:style>
  <w:style w:type="paragraph" w:styleId="Textkrper3">
    <w:name w:val="Body Text 3"/>
    <w:basedOn w:val="Standard"/>
    <w:link w:val="Textkrper3Zchn"/>
    <w:rsid w:val="00385F0B"/>
    <w:rPr>
      <w:rFonts w:ascii="Arial" w:hAnsi="Arial" w:cs="Arial"/>
      <w:sz w:val="16"/>
    </w:rPr>
  </w:style>
  <w:style w:type="character" w:customStyle="1" w:styleId="Textkrper3Zchn">
    <w:name w:val="Textkörper 3 Zchn"/>
    <w:basedOn w:val="Absatz-Standardschriftart"/>
    <w:link w:val="Textkrper3"/>
    <w:rsid w:val="00385F0B"/>
    <w:rPr>
      <w:rFonts w:ascii="Arial" w:hAnsi="Arial" w:cs="Arial"/>
      <w:sz w:val="16"/>
    </w:rPr>
  </w:style>
  <w:style w:type="paragraph" w:styleId="Sprechblasentext">
    <w:name w:val="Balloon Text"/>
    <w:basedOn w:val="Standard"/>
    <w:link w:val="SprechblasentextZchn"/>
    <w:rsid w:val="003277FC"/>
    <w:rPr>
      <w:rFonts w:ascii="Segoe UI" w:hAnsi="Segoe UI" w:cs="Segoe UI"/>
      <w:sz w:val="18"/>
      <w:szCs w:val="18"/>
    </w:rPr>
  </w:style>
  <w:style w:type="character" w:customStyle="1" w:styleId="SprechblasentextZchn">
    <w:name w:val="Sprechblasentext Zchn"/>
    <w:basedOn w:val="Absatz-Standardschriftart"/>
    <w:link w:val="Sprechblasentext"/>
    <w:rsid w:val="003277FC"/>
    <w:rPr>
      <w:rFonts w:ascii="Segoe UI" w:hAnsi="Segoe UI" w:cs="Segoe UI"/>
      <w:sz w:val="18"/>
      <w:szCs w:val="18"/>
    </w:rPr>
  </w:style>
  <w:style w:type="character" w:styleId="Fett">
    <w:name w:val="Strong"/>
    <w:basedOn w:val="Absatz-Standardschriftart"/>
    <w:uiPriority w:val="22"/>
    <w:qFormat/>
    <w:rsid w:val="000A7E7C"/>
    <w:rPr>
      <w:b/>
      <w:bCs/>
    </w:rPr>
  </w:style>
  <w:style w:type="character" w:customStyle="1" w:styleId="FuzeileZchn">
    <w:name w:val="Fußzeile Zchn"/>
    <w:basedOn w:val="Absatz-Standardschriftart"/>
    <w:link w:val="Fuzeile"/>
    <w:uiPriority w:val="99"/>
    <w:rsid w:val="008F5CD7"/>
  </w:style>
  <w:style w:type="character" w:customStyle="1" w:styleId="KopfzeileZchn">
    <w:name w:val="Kopfzeile Zchn"/>
    <w:basedOn w:val="Absatz-Standardschriftart"/>
    <w:link w:val="Kopfzeile"/>
    <w:uiPriority w:val="99"/>
    <w:rsid w:val="00C42F72"/>
  </w:style>
  <w:style w:type="paragraph" w:styleId="Listenabsatz">
    <w:name w:val="List Paragraph"/>
    <w:basedOn w:val="Standard"/>
    <w:uiPriority w:val="34"/>
    <w:qFormat/>
    <w:rsid w:val="002813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chendorff-prozesstechnik.de./bu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AppData\Local\Microsoft\Windows\Temporary%20Internet%20Files\Content.IE5\KTUJPRJL\FB_068_Briefvorlage_WP_mit_Logo_Version_0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FB_068_Briefvorlage_WP_mit_Logo_Version_0003</Template>
  <TotalTime>0</TotalTime>
  <Pages>3</Pages>
  <Words>517</Words>
  <Characters>4132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WP_mit_Logo</vt:lpstr>
    </vt:vector>
  </TitlesOfParts>
  <Company>Wachendorff Prozesstechnik GmbH &amp; Co. KG</Company>
  <LinksUpToDate>false</LinksUpToDate>
  <CharactersWithSpaces>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WP_mit_Logo</dc:title>
  <dc:subject/>
  <dc:creator>Dirk Rott</dc:creator>
  <cp:keywords/>
  <cp:lastModifiedBy>Dirk Rott</cp:lastModifiedBy>
  <cp:revision>13</cp:revision>
  <cp:lastPrinted>2017-01-30T13:14:00Z</cp:lastPrinted>
  <dcterms:created xsi:type="dcterms:W3CDTF">2017-09-27T09:09:00Z</dcterms:created>
  <dcterms:modified xsi:type="dcterms:W3CDTF">2017-11-01T13:20:00Z</dcterms:modified>
</cp:coreProperties>
</file>